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4.1A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des situations d'apprentissage en prenant en compte la diversité des élèves/ analyser sa pratique en maîtrise de la langue orale et écrite / français transversal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X5PE4FR2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 ECTS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BLANCHET Pascale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pascale.blanchet@univ-reunion.fr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BLANCHET Pascale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pascale.blanchet@univ-reunion.fr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LELEU Chantal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FONTAINE Sylvie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courriel : sylvie.fontaine@univ-reunion.fr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Élaboration de séances, séquences, progressions, programmations en lien avec les stages (apprentissage de l'expression orale et de la production écrite ; dictée à l'adulte ; apprentissage de la grammaire et de l'orthographe). Travail sur les trois cycles.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Analyse de pratiques à partir de séances vues en présentiel ou en vidéo, aux trois cycles.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Concevoir des situations d'apprentissage pour apprendre à analyser la langue et respecter les normes d'usage : grammaire, orthographe, lexique (concevoir des séances, séquences, progressions, programmations ; apprendre à choisir des supports, y compris numériques, élaborer des démarches et concevoir des modalités d'évaluation, prendre en compte l'hétérogénéité des élèves).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Concevoir des situations d'apprentissage pour faire acquérir des compétences d'expression orale et de rédaction aux trois cycles (élaborer des séances et séquences spécifiques ; articuler ce travail avec les autres apprentissages, en particulier avec les séances de langue et de littérature).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Analyser ses pratiques, lors des stages, dans le domaine de la maîtrise de la langue, et envisager des remédiations aux difficultés rencontrées.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 les étudiants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Savoir préparer les séquences de classe et, pour cela, définir des programmations et des progressions ; identifier les objectifs, contenus, dispositifs, obstacles didactiques, stratégies d'étayage, modalités d'entraînement et d'évaluation.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Différencier son enseignement en fonction des rythmes d'apprentissage et des besoins de chacun. Adapter son enseignement aux élèves à besoins éducatifs particuliers.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Sélectionner des approches didactiques appropriées au développement des compétences visées.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Favoriser l'intégration de compétences transversales et le transfert des apprentissages par des démarches appropriées.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Maîtriser les approches didactiques et pédagogiques spécifiques aux élèves de maternelle, en particulier dans le domaine de l'acquisition du langage.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Tirer le meilleur parti des outils, des ressources et des usages numériques, en particulier pour permettre l'individualisation des apprentissages et développer les apprentissages collaboratifs.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Contrôle continu et Régime dérogatoire : Écrit 2h.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Écrit 2h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BOISSEAU Philippe,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la langue orale en maternelle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BRISSAUD Catherine, GOGIS Danièle, (avec participation de Pellat J.-C., Jaffré J.-P., Fayol M.),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enseigner l'orthographe aujourd'hui 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Hatier, 2011.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CELLIER Micheline,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Guide pour enseigner le vocabulaire à l'école primaire,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Retz, 2011.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LÉON Renée,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la grammaire et le vocabulaire à l'école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REUTER Yves,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et apprendre à écrire, Construire une didactique de l’écriture,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ESF, 1996.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