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1.999999999998" w:type="dxa"/>
        <w:jc w:val="left"/>
        <w:tblInd w:w="109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768"/>
        <w:gridCol w:w="1155"/>
        <w:gridCol w:w="1353"/>
        <w:gridCol w:w="1357"/>
        <w:gridCol w:w="1353"/>
        <w:gridCol w:w="1358"/>
        <w:gridCol w:w="1353"/>
        <w:gridCol w:w="1355"/>
        <w:tblGridChange w:id="0">
          <w:tblGrid>
            <w:gridCol w:w="1768"/>
            <w:gridCol w:w="1155"/>
            <w:gridCol w:w="1353"/>
            <w:gridCol w:w="1357"/>
            <w:gridCol w:w="1353"/>
            <w:gridCol w:w="1358"/>
            <w:gridCol w:w="1353"/>
            <w:gridCol w:w="1355"/>
          </w:tblGrid>
        </w:tblGridChange>
      </w:tblGrid>
      <w:tr>
        <w:trPr>
          <w:trHeight w:val="32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IDENTIFICATION DU COURS : UE 4.4 musique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Intitulé : Préparation au CRPE option musique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Code : </w:t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Volume horaire 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 h CM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 h TD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COEFF : </w:t>
            </w:r>
          </w:p>
        </w:tc>
      </w:tr>
      <w:tr>
        <w:trPr>
          <w:trHeight w:val="240" w:hRule="atLeast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Responsable de l'UE : Etienne FLOCHON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courriel : 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etienne.flochon@univ-reunion.fr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Intervenants 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none"/>
                <w:rtl w:val="0"/>
              </w:rPr>
              <w:t xml:space="preserve">François RODOT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courriel :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francois.rodot@ac-reunion.fr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none"/>
                <w:rtl w:val="0"/>
              </w:rPr>
              <w:t xml:space="preserve">Etienne FLOCHON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courriel :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etienne.flochon@univ-reunion.fr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none"/>
                <w:rtl w:val="0"/>
              </w:rPr>
              <w:t xml:space="preserve">Christophe MATHIS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courriel :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christophe.mathis@ac-reunion.fr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CONTENU PEDAGOGIQUE 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Description du cours et principes de fonctionnement : de quoi s’agit-il ? Quelles intentions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222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590"/>
              </w:tabs>
              <w:spacing w:after="0" w:before="0" w:line="240" w:lineRule="auto"/>
              <w:ind w:left="142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Travail axé sur la préparation à l’oral du CRPE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590"/>
              </w:tabs>
              <w:spacing w:after="0" w:before="0" w:line="240" w:lineRule="auto"/>
              <w:ind w:left="142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 aide au montage du dossier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590"/>
              </w:tabs>
              <w:spacing w:after="0" w:before="0" w:line="240" w:lineRule="auto"/>
              <w:ind w:left="142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 travail sur l’oral : contenus, posture, oral blanc.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590"/>
              </w:tabs>
              <w:spacing w:after="0" w:before="0" w:line="240" w:lineRule="auto"/>
              <w:ind w:left="142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 préparation du stage puis retours réflexifs.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Objectifs de l’UE pour les étudiants 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  <w:tab w:val="left" w:pos="7780"/>
                <w:tab w:val="left" w:pos="7800"/>
                <w:tab w:val="left" w:pos="7820"/>
                <w:tab w:val="left" w:pos="78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préparation au CRPE, aide au montage du dossier d’option dans le cadre des programmes de 2015.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  <w:tab w:val="left" w:pos="7780"/>
                <w:tab w:val="left" w:pos="7800"/>
                <w:tab w:val="left" w:pos="7820"/>
                <w:tab w:val="left" w:pos="78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Oral blanc.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  <w:tab w:val="left" w:pos="7780"/>
                <w:tab w:val="left" w:pos="7800"/>
                <w:tab w:val="left" w:pos="7820"/>
                <w:tab w:val="left" w:pos="78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préparation d’une séquence pédagogique en vue du stage.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  <w:tab w:val="left" w:pos="7780"/>
                <w:tab w:val="left" w:pos="7800"/>
                <w:tab w:val="left" w:pos="7820"/>
                <w:tab w:val="left" w:pos="78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acquisition de compétences spécifiques.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Compétences visées 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quoi – les étudiants - devront-ils être capables à la fin du cours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  <w:tab w:val="left" w:pos="7780"/>
                <w:tab w:val="left" w:pos="7800"/>
                <w:tab w:val="left" w:pos="7820"/>
                <w:tab w:val="left" w:pos="78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5d2feb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préparation au CRPE, aide au montage du dossier d’option dans le cadre des programmes de 2015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  <w:tab w:val="left" w:pos="7780"/>
                <w:tab w:val="left" w:pos="7800"/>
                <w:tab w:val="left" w:pos="7820"/>
                <w:tab w:val="left" w:pos="78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approfondissement des connaissances didactiques et gestes professionnels (culture vocale, posture du musicien, etc…)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Modalités d'évaluation des connaissances et des compétences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ère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session : 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8" w:val="single"/>
              <w:bottom w:color="000000" w:space="0" w:sz="0" w:val="nil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session : </w:t>
            </w:r>
          </w:p>
        </w:tc>
      </w:tr>
      <w:tr>
        <w:trPr>
          <w:trHeight w:val="98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none"/>
                <w:rtl w:val="0"/>
              </w:rPr>
              <w:t xml:space="preserve">dossier et oral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none"/>
                <w:rtl w:val="0"/>
              </w:rPr>
              <w:t xml:space="preserve">dossier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Ressources documentaires 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ouvrages et 3 sites internet maximum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BACHELARD, COULON, LOISY.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Musique au quotidien.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Dijon  : CRDP de Bourgogne. 2010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SOULAS B.,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L’éducation musicale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L’Harmattan, 2008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BIGAND Emmanuel,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cerveau mélomane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éditions Belin, Cerveau &amp; Psycho, 2013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ressources Eduscol : </w:t>
            </w:r>
            <w:hyperlink r:id="rId1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http://eduscol.education.fr/education-musicale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MusiquePrim 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http://eduscol.education.fr/education-musicale/enseigner/ressources-pedagogiques/musique-prim.html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la Cité de la musique : </w:t>
            </w:r>
            <w:hyperlink r:id="rId1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http://www.citedelamusique.fr/francais/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logiciel à télécharger 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Audacity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: </w:t>
            </w:r>
            <w:hyperlink r:id="rId1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https://www.audacityteam.org/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" w:right="0" w:hanging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6840" w:w="11900"/>
      <w:pgMar w:bottom="289" w:top="454" w:left="454" w:right="45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SYLLABUS MASTER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eduscol.education.fr/education-musicale" TargetMode="External"/><Relationship Id="rId10" Type="http://schemas.openxmlformats.org/officeDocument/2006/relationships/hyperlink" Target="mailto:christophe.mathis@ac-reunion.fr" TargetMode="External"/><Relationship Id="rId13" Type="http://schemas.openxmlformats.org/officeDocument/2006/relationships/hyperlink" Target="http://www.citedelamusique.fr/francais/" TargetMode="External"/><Relationship Id="rId12" Type="http://schemas.openxmlformats.org/officeDocument/2006/relationships/hyperlink" Target="http://eduscol.education.fr/education-musicale/enseigner/ressources-pedagogiques/musique-prim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tienne.flochon@univ-reunion.fr" TargetMode="External"/><Relationship Id="rId15" Type="http://schemas.openxmlformats.org/officeDocument/2006/relationships/header" Target="header1.xml"/><Relationship Id="rId14" Type="http://schemas.openxmlformats.org/officeDocument/2006/relationships/hyperlink" Target="https://www.audacityteam.org/" TargetMode="Externa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etienne.flochon@univ-reunion.fr" TargetMode="External"/><Relationship Id="rId7" Type="http://schemas.openxmlformats.org/officeDocument/2006/relationships/hyperlink" Target="mailto:francois.rodot@ac-reunion.fr" TargetMode="External"/><Relationship Id="rId8" Type="http://schemas.openxmlformats.org/officeDocument/2006/relationships/hyperlink" Target="mailto:christophe.mathis@ac-reunion.f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