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3.0" w:type="dxa"/>
        <w:jc w:val="left"/>
        <w:tblInd w:w="60.0" w:type="dxa"/>
        <w:tblLayout w:type="fixed"/>
        <w:tblLook w:val="0000"/>
      </w:tblPr>
      <w:tblGrid>
        <w:gridCol w:w="1768"/>
        <w:gridCol w:w="1155"/>
        <w:gridCol w:w="1353"/>
        <w:gridCol w:w="1250"/>
        <w:gridCol w:w="108"/>
        <w:gridCol w:w="1353"/>
        <w:gridCol w:w="1357"/>
        <w:gridCol w:w="1353"/>
        <w:gridCol w:w="1356"/>
        <w:tblGridChange w:id="0">
          <w:tblGrid>
            <w:gridCol w:w="1768"/>
            <w:gridCol w:w="1155"/>
            <w:gridCol w:w="1353"/>
            <w:gridCol w:w="1250"/>
            <w:gridCol w:w="108"/>
            <w:gridCol w:w="1353"/>
            <w:gridCol w:w="1357"/>
            <w:gridCol w:w="1353"/>
            <w:gridCol w:w="1356"/>
          </w:tblGrid>
        </w:tblGridChange>
      </w:tblGrid>
      <w:tr>
        <w:trPr>
          <w:trHeight w:val="380" w:hRule="atLeast"/>
        </w:trPr>
        <w:tc>
          <w:tcPr>
            <w:gridSpan w:val="9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IDENTIFICATION DU COURS : UE 4-2</w:t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Intitulé : </w:t>
            </w:r>
            <w:r w:rsidDel="00000000" w:rsidR="00000000" w:rsidRPr="00000000">
              <w:rPr>
                <w:b w:val="1"/>
                <w:rtl w:val="0"/>
              </w:rPr>
              <w:t xml:space="preserve">Maîtriser les savoirs disciplinaires et leur didactique relatifs aux activités mathématiques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Code : X5PE4MAT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Volume horaire : 18h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0h CM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18h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COEFF : 2</w:t>
            </w:r>
          </w:p>
        </w:tc>
      </w:tr>
      <w:tr>
        <w:trPr>
          <w:trHeight w:val="280" w:hRule="atLeast"/>
        </w:trPr>
        <w:tc>
          <w:tcPr>
            <w:gridSpan w:val="5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Responsable de l'UE :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Lemaire Catherine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catherine.lemaire@</w:t>
            </w:r>
            <w:r w:rsidDel="00000000" w:rsidR="00000000" w:rsidRPr="00000000">
              <w:rPr>
                <w:rtl w:val="0"/>
              </w:rPr>
              <w:t xml:space="preserve">univ-reunion.fr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Intervenants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Bénard Emmanuel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Tiennot Luc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  <w:r w:rsidDel="00000000" w:rsidR="00000000" w:rsidRPr="00000000">
              <w:rPr>
                <w:rtl w:val="0"/>
              </w:rPr>
              <w:t xml:space="preserve">emmanuel.benard</w:t>
            </w:r>
            <w:r w:rsidDel="00000000" w:rsidR="00000000" w:rsidRPr="00000000">
              <w:rPr>
                <w:color w:val="000000"/>
                <w:rtl w:val="0"/>
              </w:rPr>
              <w:t xml:space="preserve">@</w:t>
            </w:r>
            <w:r w:rsidDel="00000000" w:rsidR="00000000" w:rsidRPr="00000000">
              <w:rPr>
                <w:rtl w:val="0"/>
              </w:rPr>
              <w:t xml:space="preserve">univ-reunion.fr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  <w:hyperlink r:id="rId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luc.tiennot@univ-reunion.fr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9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CONTENU PEDAGOGIQUE :</w:t>
            </w:r>
          </w:p>
        </w:tc>
      </w:tr>
      <w:tr>
        <w:trPr>
          <w:trHeight w:val="2720" w:hRule="atLeast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4">
            <w:pPr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Notions disciplinaires abordées 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Géométrie dans l’espace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Grandeurs et mesures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Fonctions et proportionnalité.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Probabilités et statistiques</w:t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Notions didactiques abordées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Géométrie dans l’espace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Grandeurs et mesures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Proportionnalité</w:t>
            </w:r>
          </w:p>
          <w:p w:rsidR="00000000" w:rsidDel="00000000" w:rsidP="00000000" w:rsidRDefault="00000000" w:rsidRPr="00000000" w14:paraId="00000050">
            <w:pPr>
              <w:ind w:left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9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Objectifs de l’UE pour les étudiants : </w:t>
            </w:r>
          </w:p>
        </w:tc>
      </w:tr>
      <w:tr>
        <w:trPr>
          <w:trHeight w:val="440" w:hRule="atLeast"/>
        </w:trPr>
        <w:tc>
          <w:tcPr>
            <w:gridSpan w:val="9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Maîtriser les savoirs mathématiques nécessaires pour enseigner les mathématiques à l’école primaire.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Réfléchir à la transposition didactique de ces savoirs, à ses enjeux comme à ses moyens.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Analyser des supports pédagogiques (extraits de manuels, séances d’apprentissage…).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Analyser des productions d’élève.</w:t>
            </w:r>
          </w:p>
        </w:tc>
      </w:tr>
      <w:tr>
        <w:trPr>
          <w:trHeight w:val="280" w:hRule="atLeast"/>
        </w:trPr>
        <w:tc>
          <w:tcPr>
            <w:gridSpan w:val="9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9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9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9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Compétences visées :</w:t>
            </w:r>
          </w:p>
        </w:tc>
      </w:tr>
      <w:tr>
        <w:trPr>
          <w:trHeight w:val="460" w:hRule="atLeast"/>
        </w:trPr>
        <w:tc>
          <w:tcPr>
            <w:gridSpan w:val="9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Construire des séquences et des séances d’apprentissage en adéquation avec les IO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Situer les repères fondamentaux, les enjeux épistémologiques et les problèmes didactiques dans le domaine des mathématiques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Concevoir et mettre en oeuvre des activités de remédiation et de consolidation des acquis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9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9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9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9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9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Modalités d'évaluation des connaissances et des compétences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color w:val="000000"/>
                <w:rtl w:val="0"/>
              </w:rPr>
              <w:t xml:space="preserve"> session 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2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color w:val="000000"/>
                <w:rtl w:val="0"/>
              </w:rPr>
              <w:t xml:space="preserve"> session.</w:t>
            </w:r>
          </w:p>
        </w:tc>
      </w:tr>
      <w:tr>
        <w:trPr>
          <w:trHeight w:val="280" w:hRule="atLeast"/>
        </w:trPr>
        <w:tc>
          <w:tcPr>
            <w:gridSpan w:val="5"/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devoir de 4h type concours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Régime dérogatoire :</w:t>
            </w:r>
            <w:r w:rsidDel="00000000" w:rsidR="00000000" w:rsidRPr="00000000">
              <w:rPr>
                <w:rtl w:val="0"/>
              </w:rPr>
              <w:t xml:space="preserve"> 1 QCM</w:t>
            </w:r>
          </w:p>
        </w:tc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devoir de 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heures</w:t>
            </w:r>
          </w:p>
        </w:tc>
      </w:tr>
      <w:tr>
        <w:trPr>
          <w:trHeight w:val="280" w:hRule="atLeast"/>
        </w:trPr>
        <w:tc>
          <w:tcPr>
            <w:gridSpan w:val="5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5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9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Ressources documentaires :</w:t>
            </w:r>
          </w:p>
        </w:tc>
      </w:tr>
      <w:tr>
        <w:trPr>
          <w:trHeight w:val="280" w:hRule="atLeast"/>
        </w:trPr>
        <w:tc>
          <w:tcPr>
            <w:gridSpan w:val="9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Charnay R, Mante M. (2017). Mathématiques tome 1. Professeur des écoles, admissibilité. Hatier concours.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Charnay R, Mante M. (2017). Mathématiques tome 2. Professeur des écoles, admissibilité. Hatier concours.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Collection Ermel. Apprentissages géométriques et résolution de problèmes. GS à CM2.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Brissiaud R. (2013). Apprendre à calculer à l’école – Les pièges à éviter en contexte francophone. Retz.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Code studio - Cours progressifs pour débuter en programmation. https://studio.code.org/courses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Les fondamentaux : des films agités pour bien cogiter – Canopé. https://www.reseau-canope.fr/lesfondamentaux/accueil.html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Mathenpoche - Site de l’association Sésamath qui propose des ressources pour le collège. http://mathenpoche.sesamath.net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Page maths de l’ESPE de la Réunion 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19"/>
                  <w:szCs w:val="19"/>
                  <w:u w:val="single"/>
                  <w:shd w:fill="auto" w:val="clear"/>
                  <w:vertAlign w:val="baseline"/>
                  <w:rtl w:val="0"/>
                </w:rPr>
                <w:t xml:space="preserve">http://espe.univ-reunion.fr/ressources/disciplines/mathematiques-pe/cours-et-td-s2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9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9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9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289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MASTER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luc.tiennot@univ-reunion.fr" TargetMode="External"/><Relationship Id="rId7" Type="http://schemas.openxmlformats.org/officeDocument/2006/relationships/hyperlink" Target="http://espe.univ-reunion.fr/ressources/disciplines/mathematiques-pe/cours-et-td-s2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