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3.0" w:type="dxa"/>
        <w:jc w:val="left"/>
        <w:tblInd w:w="60.0" w:type="dxa"/>
        <w:tblLayout w:type="fixed"/>
        <w:tblLook w:val="0000"/>
      </w:tblPr>
      <w:tblGrid>
        <w:gridCol w:w="1768"/>
        <w:gridCol w:w="1155"/>
        <w:gridCol w:w="1353"/>
        <w:gridCol w:w="1358"/>
        <w:gridCol w:w="1353"/>
        <w:gridCol w:w="1357"/>
        <w:gridCol w:w="1353"/>
        <w:gridCol w:w="1356"/>
        <w:tblGridChange w:id="0">
          <w:tblGrid>
            <w:gridCol w:w="1768"/>
            <w:gridCol w:w="1155"/>
            <w:gridCol w:w="1353"/>
            <w:gridCol w:w="1358"/>
            <w:gridCol w:w="1353"/>
            <w:gridCol w:w="1357"/>
            <w:gridCol w:w="1353"/>
            <w:gridCol w:w="1356"/>
          </w:tblGrid>
        </w:tblGridChange>
      </w:tblGrid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IDENTIFICATION DU COURS : 3.4</w:t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Intitulé :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Construire des situations d'apprentissage en prenant en compte la diversité des élèves/ s'engager dans une démarche de développement professionnel en langue vivante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Code : </w:t>
            </w:r>
            <w:r w:rsidDel="00000000" w:rsidR="00000000" w:rsidRPr="00000000">
              <w:rPr>
                <w:b w:val="1"/>
                <w:rtl w:val="0"/>
              </w:rPr>
              <w:t xml:space="preserve">X5PE3ANG / X5PE3ESP / X5PE3ALL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Volume horaire : 12h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12h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COEFF : 2</w:t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Responsable de l'UE : Dominique Perianayagom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dominique.perianayagom@yahoo.com</w:t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000000" w:space="0" w:sz="0" w:val="nil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Intervenants 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Etienne Ferran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Etienne.ferran@univ-reunion.fr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Valérie Boulanger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</w:t>
            </w:r>
            <w:r w:rsidDel="00000000" w:rsidR="00000000" w:rsidRPr="00000000">
              <w:rPr>
                <w:rtl w:val="0"/>
              </w:rPr>
              <w:t xml:space="preserve">valerie.boulanger@ac-reunion.fr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Thibaut François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</w:t>
            </w:r>
            <w:r w:rsidDel="00000000" w:rsidR="00000000" w:rsidRPr="00000000">
              <w:rPr>
                <w:rtl w:val="0"/>
              </w:rPr>
              <w:t xml:space="preserve">thibaut.francois@ac-reunion.fr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Hugues Petit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</w:t>
            </w:r>
            <w:r w:rsidDel="00000000" w:rsidR="00000000" w:rsidRPr="00000000">
              <w:rPr>
                <w:rtl w:val="0"/>
              </w:rPr>
              <w:t xml:space="preserve">hugues.petit@univ-reunion.fr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CONTENU PEDAGOGIQUE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Description du cours et principes de fonctionnement : de quoi s’agit-il ? Quelles intentions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Se familiariser avec la perspective actionnelle du CECRL et les référentiels des langues au primaire  et en comprendre tous les paramètres pour construire des séances et séquences à partir de fiches d’objectifs et de déroulement. </w:t>
            </w:r>
          </w:p>
          <w:p w:rsidR="00000000" w:rsidDel="00000000" w:rsidP="00000000" w:rsidRDefault="00000000" w:rsidRPr="00000000" w14:paraId="0000005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Prendre en compte les cycles et élaborer des progressions à partir de supports pertinents (manuels, recueil de chansons/chants, supports audio-visuels, CDRoms, livrets d’histoires) que sont les dialogues, chansons, dessins animés, séquences vidéo, histoires ou contes.</w:t>
            </w:r>
          </w:p>
          <w:p w:rsidR="00000000" w:rsidDel="00000000" w:rsidP="00000000" w:rsidRDefault="00000000" w:rsidRPr="00000000" w14:paraId="0000005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Construire des séquences dans un perspective actionnelle en y intégrant des modalités d’évaluation adaptées.</w:t>
            </w:r>
          </w:p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 Analyse de pratiques à partir de séances vues en présentiel ou en vidéo.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Objectifs de l’UE pour les étudiants : </w:t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Pouvoir élaborer des fiches d’objectifs , de déroulement de séances et penser à la progression des séquences, 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Pouvoir évaluer les activités langagières orales et écrites, les connaissances linguistiques et culturelles.</w:t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Compétences visées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De quoi – les étudiants - devront-ils être capables à la fin du cours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Mener des séances de langue qui soient structurées et cohérentes respectant la démarche d’apprentissage de l’élève, en maitrisant l’oral, puis l’écrit. </w:t>
            </w:r>
          </w:p>
          <w:p w:rsidR="00000000" w:rsidDel="00000000" w:rsidP="00000000" w:rsidRDefault="00000000" w:rsidRPr="00000000" w14:paraId="000000D7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Savoir évaluer chaque activité langagière dans une période.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Modalités d'évaluation des connaissances et des compétences</w:t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ère</w:t>
            </w:r>
            <w:r w:rsidDel="00000000" w:rsidR="00000000" w:rsidRPr="00000000">
              <w:rPr>
                <w:color w:val="000000"/>
                <w:rtl w:val="0"/>
              </w:rPr>
              <w:t xml:space="preserve"> session : 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color w:val="000000"/>
                <w:rtl w:val="0"/>
              </w:rPr>
              <w:t xml:space="preserve"> session : </w:t>
            </w:r>
          </w:p>
        </w:tc>
      </w:tr>
      <w:tr>
        <w:trPr>
          <w:trHeight w:val="280" w:hRule="atLeast"/>
        </w:trPr>
        <w:tc>
          <w:tcPr>
            <w:gridSpan w:val="4"/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7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Élaborer une fiche d’objectifs et de déroulement de séance à partir d’un support donné.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color w:val="000000"/>
                <w:rtl w:val="0"/>
              </w:rPr>
              <w:t xml:space="preserve">Élaborer une fiche d’objectifs et de déroulement de séance à partir d’un support donné.</w:t>
            </w:r>
          </w:p>
        </w:tc>
      </w:tr>
      <w:tr>
        <w:trPr>
          <w:trHeight w:val="28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Ressources documentaires 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rtl w:val="0"/>
              </w:rPr>
              <w:t xml:space="preserve">5 ouvrages et 3 sites internet maximum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7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Lallement &amp; Pierret 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L’essentiel du CECRL</w:t>
            </w:r>
            <w:r w:rsidDel="00000000" w:rsidR="00000000" w:rsidRPr="00000000">
              <w:rPr>
                <w:color w:val="000000"/>
                <w:rtl w:val="0"/>
              </w:rPr>
              <w:t xml:space="preserve"> Hachette 2007</w:t>
            </w:r>
          </w:p>
          <w:p w:rsidR="00000000" w:rsidDel="00000000" w:rsidP="00000000" w:rsidRDefault="00000000" w:rsidRPr="00000000" w14:paraId="00000148">
            <w:pPr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Rolland 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L’anglais à l’école</w:t>
            </w:r>
            <w:r w:rsidDel="00000000" w:rsidR="00000000" w:rsidRPr="00000000">
              <w:rPr>
                <w:color w:val="000000"/>
                <w:rtl w:val="0"/>
              </w:rPr>
              <w:t xml:space="preserve"> Belin 2003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Graham 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Let’s chant,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let’s sing 1 &amp; 2</w:t>
            </w:r>
            <w:r w:rsidDel="00000000" w:rsidR="00000000" w:rsidRPr="00000000">
              <w:rPr>
                <w:color w:val="000000"/>
                <w:rtl w:val="0"/>
              </w:rPr>
              <w:t xml:space="preserve">  AOE 2004</w:t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1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289" w:top="454" w:left="454" w:right="45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Arial Black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SYLLABUS MASTER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