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2-5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tl w:val="0"/>
              </w:rPr>
              <w:t xml:space="preserve">Préparation à l'épreuve d'entretien à partir d'un sujet type CRPE 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Pascal Arville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pascal.arville@univ-reunion.fr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Pascal Arville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pascal.arville@univ-reunion.fr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Nathalie wallian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nathalie.wallian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@univ-reunion.fr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Mireille FAIN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mireillefain@gmail.com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Mémoriser concepts et notions, maîtriser les connaissances.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seul ou à plusieurs une stratégie personnelle d’action pour l’épreuve orale d’EPS du CRPE.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S’entrainer à l’épreuve orale du CRPE en EPS et CSE : Sujets en EPS dans les 4 APSA du CRPE.</w:t>
            </w:r>
          </w:p>
          <w:p w:rsidR="00000000" w:rsidDel="00000000" w:rsidP="00000000" w:rsidRDefault="00000000" w:rsidRPr="00000000" w14:paraId="0000004D">
            <w:pPr>
              <w:tabs>
                <w:tab w:val="left" w:pos="47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d’organiser son corpus de connaissances, d’identifier les enjeux de formation des programmes, des APSA supports à partir des documents didactiques (livrets) et institutionnels.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d’établir des liens transversaux avec les autres disciplines, en particulier la maîtrise du langage, l’éducation à la santé et à la sécurité.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Etre capable d’exposer à l’oral une partie de module et de répondre à un questionnement (sujet type CRPE).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Connaitre et/ou approfondir ses connaissances dans les activités physiques sportives et artistiques du CRPE de l’année en relation avec les objectifs et champs d’apprentissage en EPS du cycle 1 au cycle 3.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Connaître les textes qui organisent l’EPS dans les 3 cycles.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Connaître les domaines du socle commun pour établir des liens avec les autres disciplines et favoriser la maitrise du langage, l’autonomie, la responsabilité…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Savoir construire une partie de module, une ou des situations d’apprentissage adaptées à un contexte donné.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Savoir identifier et interpréter des conduites motrices typiques d’élèves en action, à l’interface de la connaissance des textes et des APSA.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Maitriser les techniques d’entretien pour se préparer à l’épreuve orale du CRPE.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Session unique : </w:t>
            </w:r>
          </w:p>
        </w:tc>
      </w:tr>
      <w:tr>
        <w:trPr>
          <w:trHeight w:val="12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Devoir sur table en triplette à partir d’un sujet type CRPE en EPS, portant sur une des 4 APSA du concours de l’année en cours / 20pts.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8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Livrets ESPE EPS (formateurs)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Revue EPS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L’épreuve d’EPS au CRPE. Editions EPS, 2017, réactualisé en 2018.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 spécial no2 du 26 Mars 2015 (Ecole maternelle)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Ressources maternelle 2015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 spécial no11 du 26/11/2015 (Ecole élémentaire)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Ressources eduscol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NOR-1720002C / Circulaire no2017-127du 22-08-2017 MEN – DGESCO A1-2 relative à l’enseignement de la natation dans les premier et second degrés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Circulaire interministérielle no 2017-116 du 6-10-2017 relative à l’encadrement des APS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Décret no2017-766 du 4/5/2017 relatif à l’agrément des intervenants extérieurs.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Circulaire no 99-136 du 21 septembre 1999 relative à l’organisation des sorties scolaires dans les écoles maternelles et élémentaires publiques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DU CRPE - 2018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→"/>
      <w:lvlJc w:val="left"/>
      <w:pPr>
        <w:ind w:left="720" w:hanging="360"/>
      </w:pPr>
      <w:rPr>
        <w:rFonts w:ascii="Libre Franklin" w:cs="Libre Franklin" w:eastAsia="Libre Franklin" w:hAnsi="Libre Franklin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Libre Franklin" w:cs="Libre Franklin" w:eastAsia="Libre Franklin" w:hAnsi="Libre Franklin"/>
      </w:rPr>
    </w:lvl>
    <w:lvl w:ilvl="2">
      <w:start w:val="1"/>
      <w:numFmt w:val="bullet"/>
      <w:lvlText w:val="→"/>
      <w:lvlJc w:val="left"/>
      <w:pPr>
        <w:ind w:left="2160" w:hanging="360"/>
      </w:pPr>
      <w:rPr>
        <w:rFonts w:ascii="Libre Franklin" w:cs="Libre Franklin" w:eastAsia="Libre Franklin" w:hAnsi="Libre Franklin"/>
      </w:rPr>
    </w:lvl>
    <w:lvl w:ilvl="3">
      <w:start w:val="1"/>
      <w:numFmt w:val="bullet"/>
      <w:lvlText w:val="→"/>
      <w:lvlJc w:val="left"/>
      <w:pPr>
        <w:ind w:left="2880" w:hanging="360"/>
      </w:pPr>
      <w:rPr>
        <w:rFonts w:ascii="Libre Franklin" w:cs="Libre Franklin" w:eastAsia="Libre Franklin" w:hAnsi="Libre Franklin"/>
      </w:rPr>
    </w:lvl>
    <w:lvl w:ilvl="4">
      <w:start w:val="1"/>
      <w:numFmt w:val="bullet"/>
      <w:lvlText w:val="→"/>
      <w:lvlJc w:val="left"/>
      <w:pPr>
        <w:ind w:left="3600" w:hanging="360"/>
      </w:pPr>
      <w:rPr>
        <w:rFonts w:ascii="Libre Franklin" w:cs="Libre Franklin" w:eastAsia="Libre Franklin" w:hAnsi="Libre Franklin"/>
      </w:rPr>
    </w:lvl>
    <w:lvl w:ilvl="5">
      <w:start w:val="1"/>
      <w:numFmt w:val="bullet"/>
      <w:lvlText w:val="→"/>
      <w:lvlJc w:val="left"/>
      <w:pPr>
        <w:ind w:left="4320" w:hanging="360"/>
      </w:pPr>
      <w:rPr>
        <w:rFonts w:ascii="Libre Franklin" w:cs="Libre Franklin" w:eastAsia="Libre Franklin" w:hAnsi="Libre Franklin"/>
      </w:rPr>
    </w:lvl>
    <w:lvl w:ilvl="6">
      <w:start w:val="1"/>
      <w:numFmt w:val="bullet"/>
      <w:lvlText w:val="→"/>
      <w:lvlJc w:val="left"/>
      <w:pPr>
        <w:ind w:left="5040" w:hanging="360"/>
      </w:pPr>
      <w:rPr>
        <w:rFonts w:ascii="Libre Franklin" w:cs="Libre Franklin" w:eastAsia="Libre Franklin" w:hAnsi="Libre Franklin"/>
      </w:rPr>
    </w:lvl>
    <w:lvl w:ilvl="7">
      <w:start w:val="1"/>
      <w:numFmt w:val="bullet"/>
      <w:lvlText w:val="→"/>
      <w:lvlJc w:val="left"/>
      <w:pPr>
        <w:ind w:left="5760" w:hanging="360"/>
      </w:pPr>
      <w:rPr>
        <w:rFonts w:ascii="Libre Franklin" w:cs="Libre Franklin" w:eastAsia="Libre Franklin" w:hAnsi="Libre Franklin"/>
      </w:rPr>
    </w:lvl>
    <w:lvl w:ilvl="8">
      <w:start w:val="1"/>
      <w:numFmt w:val="bullet"/>
      <w:lvlText w:val="→"/>
      <w:lvlJc w:val="left"/>
      <w:pPr>
        <w:ind w:left="6480" w:hanging="360"/>
      </w:pPr>
      <w:rPr>
        <w:rFonts w:ascii="Libre Franklin" w:cs="Libre Franklin" w:eastAsia="Libre Franklin" w:hAnsi="Libre Franklin"/>
      </w:rPr>
    </w:lvl>
  </w:abstractNum>
  <w:abstractNum w:abstractNumId="5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pascal.arville@univ-reunion.fr" TargetMode="External"/><Relationship Id="rId7" Type="http://schemas.openxmlformats.org/officeDocument/2006/relationships/hyperlink" Target="mailto:pascal.arville@univ-reunion.fr" TargetMode="External"/><Relationship Id="rId8" Type="http://schemas.openxmlformats.org/officeDocument/2006/relationships/hyperlink" Target="mailto:remy.lescat@univ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