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</w:t>
            </w: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 2-4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Agir en fonctionnaire de l</w:t>
            </w:r>
            <w:r w:rsidDel="00000000" w:rsidR="00000000" w:rsidRPr="00000000">
              <w:rPr>
                <w:rtl w:val="0"/>
              </w:rPr>
              <w:t xml:space="preserve">’Etat, préparation au CRPE (oral professionnel)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…..h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color w:val="000000"/>
                <w:rtl w:val="0"/>
              </w:rPr>
              <w:t xml:space="preserve">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Azzedine SI MOUSSA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azzedine.simoussa@univ-reunion.fr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Cédric HOSSEN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cedric.hossen@univ-reunion.fr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 séances de TD se déroulent de la manière suivante, dans la continuité de ce qui a été réalisé l’année précédente (en  master 1)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 dossiers type concours seront transmis aux étudiants avant chaque TD autour des thèmes suivants (liste non exhaustive) :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Connaissance du système éducatif (institution scolaire, son fonctionnement, ses finalités, la scolarisation des enfants porteurs de handicap, l’éducation prioritaire, les droits et devoirs du professeur des écoles)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Les différentes approches de l’école (approches historiques, le système éducatif européen, les méthodes et courants pédagogiques, les apports de la sociologie, la pédagogie et la didactique.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Ecole et société (laïcité, citoyenneté, l’école et les familles, la discipline)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Déroulement des TD :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Préparation d’un sujet à partir d’un dossier transmis en amont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Exposé d’étudiants devant un jury (10’)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Questions du jury composé du formateur et deux autres étudiants (10’)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Echanges avec l’ensemble du groupe (10’) : apport en connaissances et méthodologie.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 préparer à l’épreuve d’entretien à partir d’un dossier, c’est à dire développer l’aptitude à :</w:t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- se situer comme futur agent du service public (éthique, sens des responsabilités, engagement professionnel) ;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- se situer comme futur professeur des écoles dans la communauté éducative ;</w:t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- organiser des connaissances nécessaires au traitement d’un sujet de concours ;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- dialoguer avec un jury de concours. 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Ces connaissances favorisent le cheminement vers une future maîtrise des compétences du référentiel des métiers du professorat et de l’éducation :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Faire partager les valeurs de la République ;</w:t>
            </w:r>
          </w:p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Inscrire son action dans le cadre des principes fondamentaux du système éducatif et dans le cadre réglementaire de l'école ;</w:t>
            </w:r>
          </w:p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Prendre en compte la diversité des élèves ;</w:t>
            </w:r>
          </w:p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Accompagner les élèves dans leur parcours de formation ;</w:t>
            </w:r>
          </w:p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Agir en éducateur responsable et selon des principes éthiques ;</w:t>
            </w:r>
          </w:p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 Coopérer au sein d'une équipe ;</w:t>
            </w:r>
          </w:p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Contribuer à l'action de la communauté éducative ;</w:t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 Coopérer avec les parents d'élèves ;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 Coopérer avec les partenaires de l'école ;</w:t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Contrôle continu : Evaluation orale (exposé - entretien)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Régime dérogatoire : évaluation orale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éval</w:t>
            </w:r>
            <w:r w:rsidDel="00000000" w:rsidR="00000000" w:rsidRPr="00000000">
              <w:rPr>
                <w:rtl w:val="0"/>
              </w:rPr>
              <w:t xml:space="preserve">uation orale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5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Textes de référence :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Modalités d'organisation des concours de professeurs des écoles :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Arrêté du 19 avril 2013 modifié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Modification de la deuxième épreuve d'admission à compter de la session 2016 :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Arrêté modificatif du 13 mai 2015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Sites de référence : 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http://www.devenirenseignant.gouv.fr/cid101617/les-epreuves-des-concours-recrutement-professeurs-des-ecoles.html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- site « devenir enseignant 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« site de l’ESPE » Tronc Commun volet 1 entrée 1 ;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mbria" w:cs="Cambria" w:eastAsia="Cambria" w:hAnsi="Cambria"/>
              </w:rPr>
            </w:pPr>
            <w:hyperlink r:id="rId9">
              <w:r w:rsidDel="00000000" w:rsidR="00000000" w:rsidRPr="00000000">
                <w:rPr>
                  <w:rFonts w:ascii="Cambria" w:cs="Cambria" w:eastAsia="Cambria" w:hAnsi="Cambria"/>
                  <w:color w:val="0000ff"/>
                  <w:u w:val="single"/>
                  <w:rtl w:val="0"/>
                </w:rPr>
                <w:t xml:space="preserve">http://www.education.gouv.fr/pid8/le-systeme-educatif.html</w:t>
              </w:r>
            </w:hyperlink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: site institutionnel apportant d’importantes ressources concernant la connaissance du système éducatif  français ;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mbria" w:cs="Cambria" w:eastAsia="Cambria" w:hAnsi="Cambria"/>
              </w:rPr>
            </w:pPr>
            <w:hyperlink r:id="rId10">
              <w:r w:rsidDel="00000000" w:rsidR="00000000" w:rsidRPr="00000000">
                <w:rPr>
                  <w:rFonts w:ascii="Cambria" w:cs="Cambria" w:eastAsia="Cambria" w:hAnsi="Cambria"/>
                  <w:color w:val="0000ff"/>
                  <w:u w:val="single"/>
                  <w:rtl w:val="0"/>
                </w:rPr>
                <w:t xml:space="preserve">http://www.cap-concours.fr</w:t>
              </w:r>
            </w:hyperlink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: site de la MAIF proposant des fiches connaissances synthétiques ainsi que de exemples de sujets de concours.</w:t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Base de données constituée sur Mahara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https://metice-espe.ac-reunion.fr:8443/login?service=http://metice-espe.ac-reunion.fr/envole/portal/login.php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mbria" w:cs="Cambria" w:eastAsia="Cambria" w:hAnsi="Cambria"/>
              </w:rPr>
            </w:pPr>
            <w:hyperlink r:id="rId12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https://padlet.com/cedric_hossen/m81e1ddpqnd6</w:t>
              </w:r>
            </w:hyperlink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: mur virtuel consacré au système éducatif (textes, actualité, recherche…).</w:t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</w:t>
    </w:r>
    <w:r w:rsidDel="00000000" w:rsidR="00000000" w:rsidRPr="00000000">
      <w:rPr>
        <w:b w:val="1"/>
        <w:rtl w:val="0"/>
      </w:rPr>
      <w:t xml:space="preserve">DUCRPE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etice-espe.ac-reunion.fr:8443/login?service=http://metice-espe.ac-reunion.fr/envole/portal/login.php" TargetMode="External"/><Relationship Id="rId10" Type="http://schemas.openxmlformats.org/officeDocument/2006/relationships/hyperlink" Target="http://www.cap-concours.fr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padlet.com/cedric_hossen/m81e1ddpqnd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ducation.gouv.fr/pid8/le-systeme-educatif.html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legifrance.gouv.fr/affichTexte.do;jsessionid=4B5FAD37E266AEDD8F261CB05505F4F6.tpdjo15v_1?cidTexte=JORFTEXT000027361520&amp;categorieLien=id" TargetMode="External"/><Relationship Id="rId7" Type="http://schemas.openxmlformats.org/officeDocument/2006/relationships/hyperlink" Target="http://www.legifrance.gouv.fr/affichTexte.do?cidTexte=JORFTEXT000030673398&amp;categorieLien=id" TargetMode="External"/><Relationship Id="rId8" Type="http://schemas.openxmlformats.org/officeDocument/2006/relationships/hyperlink" Target="http://www.devenirenseignant.gouv.fr/cid101617/les-epreuves-des-concours-recrutement-professeurs-des-ecoles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