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250"/>
        <w:gridCol w:w="10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250"/>
            <w:gridCol w:w="10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1-2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Maîtriser les savoirs disciplinaires et leur didactique relatifs aux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mathématiques – 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0h CM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20h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rtl w:val="0"/>
              </w:rPr>
              <w:t xml:space="preserve">Tiennot Luc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luc.tiennot@univ-reunion.fr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CADET François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fcadet3@ac-reunion.fr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</w:t>
            </w:r>
          </w:p>
        </w:tc>
      </w:tr>
      <w:tr>
        <w:trPr>
          <w:trHeight w:val="272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Notions disciplinaires abordées : 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Nombres et numérations 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 numérique et algébrique 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Vocabulaire et constructions géométriques 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Propriétés géométriques 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Pythagore et trigonométrie 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Longueurs et aires 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Fonctions et proportionnalité.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Notions didactiques abordées 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Construction du nombre et numération 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Champ additif et calcul mental 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Géométrie plane 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Grandeurs et mesures.</w:t>
            </w:r>
          </w:p>
          <w:p w:rsidR="00000000" w:rsidDel="00000000" w:rsidP="00000000" w:rsidRDefault="00000000" w:rsidRPr="00000000" w14:paraId="0000005B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Transversal 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Maths et numérique (disciplinaire).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44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Maîtriser les savoirs mathématiques nécessaires pour enseigner les mathématiques à l’école primaire.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Réfléchir à la transposition didactique de ces savoirs, à ses enjeux comme à ses moyens.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des supports pédagogiques (extraits de manuels, séances d’apprentissage…).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des productions d’élève.</w:t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</w:t>
            </w:r>
          </w:p>
        </w:tc>
      </w:tr>
      <w:tr>
        <w:trPr>
          <w:trHeight w:val="46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Maîtriser les savoirs disciplinaires dans le domaine des activités numériques, géométriques, des grandeurs et mesures en mathématiques.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Situer les repères fondamentaux, les enjeux épistémologiques et les problèmes didactiques dans le domaine des mathématiques.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les réussites et les erreurs, concevoir et mettre en œuvre des activités de remédiation et de consolidation des acquis.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Pas de 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session.</w:t>
            </w:r>
          </w:p>
        </w:tc>
      </w:tr>
      <w:tr>
        <w:trPr>
          <w:trHeight w:val="280" w:hRule="atLeast"/>
        </w:trPr>
        <w:tc>
          <w:tcPr>
            <w:gridSpan w:val="5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QCM.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Régime dérogatoire :</w:t>
            </w:r>
            <w:r w:rsidDel="00000000" w:rsidR="00000000" w:rsidRPr="00000000">
              <w:rPr>
                <w:rtl w:val="0"/>
              </w:rPr>
              <w:t xml:space="preserve"> 1 QCM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</w:t>
            </w:r>
          </w:p>
        </w:tc>
      </w:tr>
      <w:tr>
        <w:trPr>
          <w:trHeight w:val="28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1. Professeur des écoles, admissibilité. Hatier concours.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2. Professeur des écoles, admissibilité. Hatier concours.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Collection Ermel. Apprentissages géométriques et résolution de problèmes. GS à CM2.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Brissiaud R. (2013). Apprendre à calculer à l’école – Les pièges à éviter en contexte francophone. Retz.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Code studio - Cours progressifs pour débuter en programmation. https://studio.code.org/courses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Les fondamentaux : des films agités pour bien cogiter – Canopé. https://www.reseau-canope.fr/lesfondamentaux/accueil.html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Mathenpoche - Site de l’association Sésamath qui propose des ressources pour le collège. http://mathenpoche.sesamath.net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Page maths de l’ESPE de la Réunion 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9"/>
                  <w:szCs w:val="19"/>
                  <w:u w:val="single"/>
                  <w:shd w:fill="auto" w:val="clear"/>
                  <w:vertAlign w:val="baseline"/>
                  <w:rtl w:val="0"/>
                </w:rPr>
                <w:t xml:space="preserve">http://espe.univ-reunion.fr/ressources/disciplines/mathematiques-pe/cours-et-td-s2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spe.univ-reunion.fr/ressources/disciplines/mathematiques-pe/cours-et-td-s2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