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Construction et analyse niveau 2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Construction et analyse niveau 2 en mathématiques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Bénard Emmanuel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emmanuel.benard@univ-reunion.fr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Lemaire Catherine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catherine.lemaire@</w:t>
            </w:r>
            <w:r w:rsidDel="00000000" w:rsidR="00000000" w:rsidRPr="00000000">
              <w:rPr>
                <w:rtl w:val="0"/>
              </w:rPr>
              <w:t xml:space="preserve">univ</w:t>
            </w:r>
            <w:r w:rsidDel="00000000" w:rsidR="00000000" w:rsidRPr="00000000">
              <w:rPr>
                <w:color w:val="000000"/>
                <w:rtl w:val="0"/>
              </w:rPr>
              <w:t xml:space="preserve">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Revoir les bases de didactique des mathématiques sur tous les domaines enseignés à l’école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Structure d’une séquence et d’une séance d’apprentissage en lien avec les différents courants pédagogiques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Donner du sens aux concepts de didactique en construisant des situations d'apprentissage / S'engager dans une démarche de développement professionnel en mathématiques de la maternelle à l'élementaire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Mettre en place des séances en établissant le lien entre didactique et pédagogie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Construction de séquences et de séances en adéquation avec les IO et prise en compte de la diversité des élèves/adapter son enseignement à son public</w:t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Évalué dans l’écrit réflexif et l’UE de pratique professionnelle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VALENTIN D. (2007) 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Découvrir le monde avec les mathématiques – Situations pour la grande section.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VALENTIN D. (2007) 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Découvrir le monde avec les mathématiques – Situations pour la petite et la moyenne  section.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R. (2004)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L’album à calculer.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Retz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 (2005)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 compte … tu compares.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Retz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BRISSIAUD R. (2005)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L’album 1, 2, 3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Paris, Retz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petite section”, Paris, ACCES Editions (idem en moyenne section et grande section)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moyenne section”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G. DUPREY, S. DUPREY et C. SAUTENAY, (2009), “Vers les maths – maternelle grande section”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</w:t>
            </w:r>
            <w:r w:rsidDel="00000000" w:rsidR="00000000" w:rsidRPr="00000000">
              <w:rPr>
                <w:rFonts w:ascii="Rockwell" w:cs="Rockwell" w:eastAsia="Rockwell" w:hAnsi="Rockwell"/>
                <w:i w:val="1"/>
                <w:sz w:val="20"/>
                <w:szCs w:val="20"/>
                <w:rtl w:val="0"/>
              </w:rPr>
              <w:t xml:space="preserve">« J'apprends les maths »</w:t>
            </w: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, Ed. RETZ (du CP au CM2) </w:t>
            </w:r>
          </w:p>
          <w:p w:rsidR="00000000" w:rsidDel="00000000" w:rsidP="00000000" w:rsidRDefault="00000000" w:rsidRPr="00000000" w14:paraId="00000149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</w:t>
            </w:r>
            <w:r w:rsidDel="00000000" w:rsidR="00000000" w:rsidRPr="00000000">
              <w:rPr>
                <w:rFonts w:ascii="Rockwell" w:cs="Rockwell" w:eastAsia="Rockwell" w:hAnsi="Rockwell"/>
                <w:i w:val="1"/>
                <w:sz w:val="20"/>
                <w:szCs w:val="20"/>
                <w:rtl w:val="0"/>
              </w:rPr>
              <w:t xml:space="preserve">« Cap maths »</w:t>
            </w: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, Ed. HATIER (du CP au CM2)</w:t>
            </w:r>
          </w:p>
          <w:p w:rsidR="00000000" w:rsidDel="00000000" w:rsidP="00000000" w:rsidRDefault="00000000" w:rsidRPr="00000000" w14:paraId="0000014A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Fonts w:ascii="Rockwell" w:cs="Rockwell" w:eastAsia="Rockwell" w:hAnsi="Rockwell"/>
                <w:sz w:val="20"/>
                <w:szCs w:val="20"/>
                <w:rtl w:val="0"/>
              </w:rPr>
              <w:t xml:space="preserve">- les ouvrages de la collection « Euro-Maths » Ed. Hatier (du CP au CM2)</w:t>
            </w:r>
          </w:p>
          <w:p w:rsidR="00000000" w:rsidDel="00000000" w:rsidP="00000000" w:rsidRDefault="00000000" w:rsidRPr="00000000" w14:paraId="0000014B">
            <w:pPr>
              <w:tabs>
                <w:tab w:val="left" w:pos="720"/>
              </w:tabs>
              <w:spacing w:after="0" w:line="240" w:lineRule="auto"/>
              <w:rPr>
                <w:rFonts w:ascii="Rockwell" w:cs="Rockwell" w:eastAsia="Rockwell" w:hAnsi="Rockwel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ERMEL (2003)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Apprentissages numériques et résolution de problèmes, GS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Paris, Hatier (et du CP au CM2)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ERMEL (2003) 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Apprentissages géométriques et résolution de problèmes, Cycle 3 .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Paris, Hatier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  <w:font w:name="Rockwel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</w:t>
    </w:r>
    <w:r w:rsidDel="00000000" w:rsidR="00000000" w:rsidRPr="00000000">
      <w:rPr>
        <w:b w:val="1"/>
        <w:rtl w:val="0"/>
      </w:rPr>
      <w:t xml:space="preserve">DU2PES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