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MAITRISE LVE NIVEAU B2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MAITRISE LVE NIVEAU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  <w:r w:rsidDel="00000000" w:rsidR="00000000" w:rsidRPr="00000000">
              <w:rPr>
                <w:rtl w:val="0"/>
              </w:rPr>
              <w:t xml:space="preserve"> XNZMB2AN / XNZMB2ES / XNZMB2AL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24h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Etienne Ferran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  <w:r w:rsidDel="00000000" w:rsidR="00000000" w:rsidRPr="00000000">
              <w:rPr>
                <w:rtl w:val="0"/>
              </w:rPr>
              <w:t xml:space="preserve"> etienne.ferran@univ-reunion.fr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Anne Catherine Marlot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Anne-Catherine.Marlot@univ-reunion.fr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Hugues Petit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hugues.petit@univ-reunion.fr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Thibaut Francois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Thibaut.Francois@ac-reunion.fr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Fanny Sekkaki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courriel : fanny.sekkaki@univ-reunion.fr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Une UE de 24h TD sera proposée en DU.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étudiants seront entraînés aux compétences orales et écrites du niveau B (de B1+ à B2) sur des thématiques de société ou en rapport avec le parcours suivi.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Une évaluation se fera en fin d’UE et portera sur les compétences écrites et/ ou orales, niveau B2.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Au cours de leur cursus universitaire en licence, les étudiants ont suivi et validé des UE en LVE. L’objectif est de consolider les acquis et d’arriver à un niveau de maitrise de la LVE afin de faire face aux situations professionnelles requises.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but est de valider un niveau de compétence B2 exigé pour la pratique du métier d’enseignant ou d’éducateur.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after="200" w:before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comprendre le contenu essentiel de sujets concrets ou abstraits dans un texte complexe, y compris une discussion technique dans sa spécialité.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200" w:before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communiquer avec un degré de spontanéité et d'aisance tel qu'une conversation avec un locuteur natif ne comportant de tension ni pour l'un ni pour l'autre.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200" w:before="20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Peut s'exprimer de façon claire et détaillée sur une grande gamme de sujets, émettre un avis sur un sujet d’actualité et exposer les avantages et les inconvénients de différentes possibilités.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  <w:r w:rsidDel="00000000" w:rsidR="00000000" w:rsidRPr="00000000">
              <w:rPr>
                <w:rtl w:val="0"/>
              </w:rPr>
              <w:t xml:space="preserve">Test de compréhension écrite et orale, test en interaction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numPr>
                <w:ilvl w:val="0"/>
                <w:numId w:val="1"/>
              </w:numPr>
              <w:spacing w:after="0" w:afterAutospacing="0" w:before="20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http://www.certification-cles.fr/index.php?cont_id=3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 Horn A. &amp; C Gosset (2008). </w:t>
            </w:r>
            <w:r w:rsidDel="00000000" w:rsidR="00000000" w:rsidRPr="00000000">
              <w:rPr>
                <w:i w:val="1"/>
                <w:rtl w:val="0"/>
              </w:rPr>
              <w:t xml:space="preserve">Petit Vocabulaire Anglais</w:t>
            </w:r>
            <w:r w:rsidDel="00000000" w:rsidR="00000000" w:rsidRPr="00000000">
              <w:rPr>
                <w:rtl w:val="0"/>
              </w:rPr>
              <w:t xml:space="preserve">, Paris : Ophrys.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-Larreya P. &amp; W Schotman, (2013). </w:t>
            </w:r>
            <w:r w:rsidDel="00000000" w:rsidR="00000000" w:rsidRPr="00000000">
              <w:rPr>
                <w:i w:val="1"/>
                <w:rtl w:val="0"/>
              </w:rPr>
              <w:t xml:space="preserve">A Pronunciation Guide,</w:t>
            </w:r>
            <w:r w:rsidDel="00000000" w:rsidR="00000000" w:rsidRPr="00000000">
              <w:rPr>
                <w:rtl w:val="0"/>
              </w:rPr>
              <w:t xml:space="preserve"> Paris : Nathan. 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-Persec S. (2006). </w:t>
            </w:r>
            <w:r w:rsidDel="00000000" w:rsidR="00000000" w:rsidRPr="00000000">
              <w:rPr>
                <w:i w:val="1"/>
                <w:rtl w:val="0"/>
              </w:rPr>
              <w:t xml:space="preserve">Petite Grammaire Anglaise de l’écrit et de l’oral, niveau intermédiaire,</w:t>
            </w:r>
            <w:r w:rsidDel="00000000" w:rsidR="00000000" w:rsidRPr="00000000">
              <w:rPr>
                <w:rtl w:val="0"/>
              </w:rPr>
              <w:t xml:space="preserve">  Paris : Ophrys.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spacing w:after="20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- https://www.anglaisfacile.com/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DU2PES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rtification-cles.fr/index.php?cont_id=3" TargetMode="External"/><Relationship Id="rId7" Type="http://schemas.openxmlformats.org/officeDocument/2006/relationships/hyperlink" Target="http://www.certification-cles.fr/index.php?cont_id=3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