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2.999999999996" w:type="dxa"/>
        <w:jc w:val="left"/>
        <w:tblInd w:w="-10.0" w:type="dxa"/>
        <w:tblBorders>
          <w:top w:color="00000a" w:space="0" w:sz="8" w:val="single"/>
          <w:left w:color="00000a" w:space="0" w:sz="8" w:val="single"/>
          <w:bottom w:color="00000a" w:space="0" w:sz="8" w:val="single"/>
          <w:right w:color="00000a" w:space="0" w:sz="8" w:val="single"/>
          <w:insideH w:color="00000a" w:space="0" w:sz="8" w:val="single"/>
          <w:insideV w:color="00000a" w:space="0" w:sz="8" w:val="single"/>
        </w:tblBorders>
        <w:tblLayout w:type="fixed"/>
        <w:tblLook w:val="0000"/>
      </w:tblPr>
      <w:tblGrid>
        <w:gridCol w:w="2014"/>
        <w:gridCol w:w="1317"/>
        <w:gridCol w:w="1542"/>
        <w:gridCol w:w="1547"/>
        <w:gridCol w:w="1453"/>
        <w:gridCol w:w="88"/>
        <w:gridCol w:w="1548"/>
        <w:gridCol w:w="1471"/>
        <w:gridCol w:w="73"/>
        <w:tblGridChange w:id="0">
          <w:tblGrid>
            <w:gridCol w:w="2014"/>
            <w:gridCol w:w="1317"/>
            <w:gridCol w:w="1542"/>
            <w:gridCol w:w="1547"/>
            <w:gridCol w:w="1453"/>
            <w:gridCol w:w="88"/>
            <w:gridCol w:w="1548"/>
            <w:gridCol w:w="1471"/>
            <w:gridCol w:w="73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IDENTIFICATION DU COURS : UE 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CONSTRUCTION ET ANALYSE - NIVEAU 1</w:t>
            </w: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widowControl w:val="1"/>
              <w:spacing w:after="160" w:before="0" w:line="25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Intitulé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Construire des situations d'apprentissage en prenant en compte la diversité des élèves / S'engager dans une démarche de développement professionnel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8" w:val="single"/>
              <w:left w:color="00000a" w:space="0" w:sz="4" w:val="single"/>
              <w:bottom w:color="00000a" w:space="0" w:sz="8" w:val="single"/>
              <w:right w:color="00000a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Code : 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Volume horaire :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30h TD</w:t>
            </w:r>
          </w:p>
        </w:tc>
        <w:tc>
          <w:tcPr>
            <w:gridSpan w:val="2"/>
            <w:tcBorders>
              <w:top w:color="00000a" w:space="0" w:sz="8" w:val="single"/>
              <w:bottom w:color="00000a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8" w:val="single"/>
              <w:left w:color="00000a" w:space="0" w:sz="4" w:val="single"/>
              <w:bottom w:color="00000a" w:space="0" w:sz="8" w:val="single"/>
              <w:right w:color="00000a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COEFF : 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Responsable de l'UE : Anne Amati</w:t>
            </w:r>
          </w:p>
        </w:tc>
        <w:tc>
          <w:tcPr>
            <w:gridSpan w:val="5"/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courriel : anne.amati@univ-reunion.fr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a" w:space="0" w:sz="8" w:val="single"/>
              <w:left w:color="00000a" w:space="0" w:sz="8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a" w:space="0" w:sz="8" w:val="single"/>
              <w:bottom w:color="00000a" w:space="0" w:sz="8" w:val="single"/>
              <w:right w:color="00000a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Anne Amati</w:t>
            </w:r>
          </w:p>
        </w:tc>
        <w:tc>
          <w:tcPr>
            <w:gridSpan w:val="5"/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courriel : anne.amati@univ-reunion.fr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a" w:space="0" w:sz="8" w:val="single"/>
              <w:left w:color="00000a" w:space="0" w:sz="8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8" w:val="single"/>
              <w:bottom w:color="00000a" w:space="0" w:sz="8" w:val="single"/>
              <w:right w:color="00000a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Pascale Blanchet</w:t>
            </w:r>
          </w:p>
        </w:tc>
        <w:tc>
          <w:tcPr>
            <w:gridSpan w:val="5"/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courriel : pascale.blanchet@univ-reunion.fr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a" w:space="0" w:sz="8" w:val="single"/>
              <w:left w:color="00000a" w:space="0" w:sz="8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8" w:val="single"/>
              <w:bottom w:color="00000a" w:space="0" w:sz="8" w:val="single"/>
              <w:right w:color="00000a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Chantal Leleu</w:t>
            </w:r>
          </w:p>
        </w:tc>
        <w:tc>
          <w:tcPr>
            <w:gridSpan w:val="5"/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courriel : chantal.leleu@univ-reunion.fr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a" w:space="0" w:sz="8" w:val="single"/>
              <w:left w:color="00000a" w:space="0" w:sz="8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8" w:val="single"/>
              <w:bottom w:color="00000a" w:space="0" w:sz="8" w:val="single"/>
              <w:right w:color="00000a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8" w:val="single"/>
              <w:bottom w:color="00000a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8" w:val="single"/>
              <w:bottom w:color="00000a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8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B">
            <w:pPr>
              <w:widowControl w:val="1"/>
              <w:spacing w:after="160" w:before="0" w:line="256" w:lineRule="auto"/>
              <w:rPr/>
            </w:pPr>
            <w:r w:rsidDel="00000000" w:rsidR="00000000" w:rsidRPr="00000000">
              <w:rPr>
                <w:rtl w:val="0"/>
              </w:rPr>
              <w:t xml:space="preserve">--</w:t>
            </w:r>
          </w:p>
        </w:tc>
      </w:tr>
      <w:tr>
        <w:trPr>
          <w:trHeight w:val="460" w:hRule="atLeast"/>
        </w:trPr>
        <w:tc>
          <w:tcPr>
            <w:gridSpan w:val="8"/>
            <w:vMerge w:val="restart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Élaboration de séances, séquences, progressions, programmations en lien avec les stages dans les domaines du dire/lire/écrire.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Analyse de pratiques à partir de séances conduites en stage ou présentées/expérimentées dans les classes.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6">
            <w:pPr>
              <w:widowControl w:val="1"/>
              <w:spacing w:after="160" w:before="0" w:line="25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F">
            <w:pPr>
              <w:widowControl w:val="1"/>
              <w:spacing w:after="160" w:before="0" w:line="25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gridSpan w:val="8"/>
            <w:vMerge w:val="continue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8">
            <w:pPr>
              <w:widowControl w:val="1"/>
              <w:spacing w:after="160" w:before="0" w:line="25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1">
            <w:pPr>
              <w:widowControl w:val="1"/>
              <w:spacing w:after="160" w:before="0" w:line="25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A">
            <w:pPr>
              <w:widowControl w:val="1"/>
              <w:spacing w:after="160" w:before="0" w:line="25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93">
            <w:pPr>
              <w:widowControl w:val="1"/>
              <w:spacing w:after="160" w:before="0" w:line="25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9C">
            <w:pPr>
              <w:widowControl w:val="1"/>
              <w:spacing w:after="160" w:before="0" w:line="25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8"/>
            <w:vMerge w:val="continue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5">
            <w:pPr>
              <w:widowControl w:val="1"/>
              <w:spacing w:after="160" w:before="0" w:line="25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8" w:val="single"/>
              <w:bottom w:color="00000a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8" w:val="single"/>
              <w:bottom w:color="00000a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Objectifs de l’UE pour les étudiants : 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7">
            <w:pPr>
              <w:widowControl w:val="1"/>
              <w:spacing w:after="160" w:before="0" w:line="25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ind w:left="720" w:righ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Maîtriser les savoirs fondamentaux à l’apprentissage du français dans les domaines du dire/lire/écrire.</w:t>
            </w:r>
          </w:p>
          <w:p w:rsidR="00000000" w:rsidDel="00000000" w:rsidP="00000000" w:rsidRDefault="00000000" w:rsidRPr="00000000" w14:paraId="000000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Développer  une  culture professionnelle.</w:t>
            </w:r>
          </w:p>
          <w:p w:rsidR="00000000" w:rsidDel="00000000" w:rsidP="00000000" w:rsidRDefault="00000000" w:rsidRPr="00000000" w14:paraId="000000B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- Analyser ses pratiques de stage et les supports didactiques et pédagogiques proposés.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5">
            <w:pPr>
              <w:widowControl w:val="1"/>
              <w:spacing w:after="160" w:before="0" w:line="25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E">
            <w:pPr>
              <w:widowControl w:val="1"/>
              <w:spacing w:after="160" w:before="0" w:line="25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D7">
            <w:pPr>
              <w:widowControl w:val="1"/>
              <w:spacing w:after="160" w:before="0" w:line="25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E0">
            <w:pPr>
              <w:widowControl w:val="1"/>
              <w:spacing w:after="160" w:before="0" w:line="25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8"/>
            <w:vMerge w:val="continue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E9">
            <w:pPr>
              <w:widowControl w:val="1"/>
              <w:spacing w:after="160" w:before="0" w:line="25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F2">
            <w:pPr>
              <w:widowControl w:val="1"/>
              <w:spacing w:after="160" w:before="0" w:line="25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widowControl w:val="0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Savoir préparer les séquences de classe et, pour cela, définir des programmations et des progressions ; identifier les objectifs, contenus, dispositifs, obstacles didactiques, stratégies d'étayage, modalités d'entraînement et d'évaluation.</w:t>
            </w:r>
          </w:p>
          <w:p w:rsidR="00000000" w:rsidDel="00000000" w:rsidP="00000000" w:rsidRDefault="00000000" w:rsidRPr="00000000" w14:paraId="000000F4">
            <w:pPr>
              <w:widowControl w:val="0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Différencier son enseignement en fonction des rythmes d'apprentissage et des besoins de chacun. </w:t>
            </w:r>
          </w:p>
          <w:p w:rsidR="00000000" w:rsidDel="00000000" w:rsidP="00000000" w:rsidRDefault="00000000" w:rsidRPr="00000000" w14:paraId="000000F5">
            <w:pPr>
              <w:widowControl w:val="0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Sélectionner des approches didactiques appropriées au développement des compétences visées.</w:t>
            </w:r>
          </w:p>
          <w:p w:rsidR="00000000" w:rsidDel="00000000" w:rsidP="00000000" w:rsidRDefault="00000000" w:rsidRPr="00000000" w14:paraId="000000F6">
            <w:pPr>
              <w:widowControl w:val="0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Maîtriser les approches didactiques et pédagogiques spécifiques aux élèves de maternelle.</w:t>
            </w:r>
          </w:p>
          <w:p w:rsidR="00000000" w:rsidDel="00000000" w:rsidP="00000000" w:rsidRDefault="00000000" w:rsidRPr="00000000" w14:paraId="000000F7">
            <w:pPr>
              <w:widowControl w:val="0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Analyser les réussites et les erreurs, concevoir et mettre en œuvre des activités de remédiation et de consolidation des acquis.</w:t>
            </w:r>
          </w:p>
          <w:p w:rsidR="00000000" w:rsidDel="00000000" w:rsidP="00000000" w:rsidRDefault="00000000" w:rsidRPr="00000000" w14:paraId="000000F8">
            <w:pPr>
              <w:widowControl w:val="0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Tirer le meilleur parti des outils, des ressources et des usages numériques, en particulier pour permettre l'individualisation des apprentissages et développer les apprentissages collaboratifs.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00">
            <w:pPr>
              <w:widowControl w:val="1"/>
              <w:spacing w:after="160" w:before="0" w:line="25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09">
            <w:pPr>
              <w:widowControl w:val="1"/>
              <w:spacing w:after="160" w:before="0" w:line="25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widowControl w:val="1"/>
              <w:spacing w:after="160" w:before="0" w:line="25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widowControl w:val="1"/>
              <w:spacing w:after="160" w:before="0" w:line="25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24">
            <w:pPr>
              <w:widowControl w:val="1"/>
              <w:spacing w:after="160" w:before="0" w:line="25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8"/>
            <w:vMerge w:val="continue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2D">
            <w:pPr>
              <w:widowControl w:val="1"/>
              <w:spacing w:after="160" w:before="0" w:line="25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before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Modalités d'évaluation des connaissances et des compétences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36">
            <w:pPr>
              <w:widowControl w:val="1"/>
              <w:spacing w:after="160" w:before="0" w:line="25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8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3F">
            <w:pPr>
              <w:widowControl w:val="1"/>
              <w:spacing w:after="160" w:before="0" w:line="25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gridSpan w:val="8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48">
            <w:pPr>
              <w:widowControl w:val="1"/>
              <w:spacing w:after="160" w:before="0" w:line="25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8"/>
            <w:tcBorders>
              <w:top w:color="00000a" w:space="0" w:sz="8" w:val="single"/>
              <w:bottom w:color="00000a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51">
            <w:pPr>
              <w:widowControl w:val="1"/>
              <w:spacing w:after="160" w:before="0" w:line="25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before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Ressources documentaires : 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5A">
            <w:pPr>
              <w:widowControl w:val="1"/>
              <w:spacing w:after="160" w:before="0" w:line="25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FLORIN Agnès, CRAMMER Carole,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Enseigner à l’école maternelle : de la recherche aux gestes professionnels,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Hatier, 2010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CEBE Sylvie et GOIGOUX Roland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, Lector et lectrix, apprendre à comprendre les textes narratifs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Retz, 2009,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Lectorino et Lectorinette, apprendre à comprendre les textes narratifs,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rtl w:val="0"/>
              </w:rPr>
              <w:t xml:space="preserve">Retz, 2013 et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Narramus, apprendre à comprendre et à raconter,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rtl w:val="0"/>
              </w:rPr>
              <w:t xml:space="preserve">Retz, 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REUTER Yves,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Enseigner et apprendre à écrire, Construire une didactique de l’écriture,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ESF, 1996.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BRISSAUD Catherine, GOGIS Danièle, (avec participation de Pellat J.-C., Jaffré J.-P., Fayol M.),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Comment enseigner l'orthographe aujourd'hui ?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Hatier, 2011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-PELLAT Jean-Christophe (dir.),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Enseigner à l’école primaire, Quelle grammaire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enseigner ?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Hatier, 2009</w:t>
            </w:r>
          </w:p>
          <w:p w:rsidR="00000000" w:rsidDel="00000000" w:rsidP="00000000" w:rsidRDefault="00000000" w:rsidRPr="00000000" w14:paraId="00000161">
            <w:pPr>
              <w:widowControl w:val="0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CELLIER Micheline,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Le vocabulaire à l’école primaire ; guide pour enseigner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Retz, 2008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Site Eduscol : http://eduscol.education.fr</w:t>
            </w:r>
          </w:p>
          <w:p w:rsidR="00000000" w:rsidDel="00000000" w:rsidP="00000000" w:rsidRDefault="00000000" w:rsidRPr="00000000" w14:paraId="00000164">
            <w:pPr>
              <w:shd w:fill="ffffff" w:val="clear"/>
              <w:spacing w:after="0" w:before="0" w:line="240" w:lineRule="auto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6C">
            <w:pPr>
              <w:widowControl w:val="1"/>
              <w:spacing w:after="160" w:before="0" w:line="25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75">
            <w:pPr>
              <w:widowControl w:val="1"/>
              <w:spacing w:after="160" w:before="0" w:line="25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7E">
            <w:pPr>
              <w:widowControl w:val="1"/>
              <w:spacing w:after="160" w:before="0" w:line="25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vMerge w:val="continue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87">
            <w:pPr>
              <w:widowControl w:val="1"/>
              <w:spacing w:after="160" w:before="0" w:line="25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90">
            <w:pPr>
              <w:widowControl w:val="1"/>
              <w:spacing w:after="160" w:before="0" w:line="25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1">
      <w:pPr>
        <w:widowControl w:val="1"/>
        <w:spacing w:after="160" w:before="0" w:line="256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289" w:top="766" w:left="454" w:right="454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</w:t>
    </w:r>
    <w:r w:rsidDel="00000000" w:rsidR="00000000" w:rsidRPr="00000000">
      <w:rPr>
        <w:b w:val="1"/>
        <w:rtl w:val="0"/>
      </w:rPr>
      <w:t xml:space="preserve">DU1PES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100" w:before="100" w:line="24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