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gridCol w:w="4335"/>
        <w:gridCol w:w="5550"/>
        <w:tblGridChange w:id="0">
          <w:tblGrid>
            <w:gridCol w:w="2535"/>
            <w:gridCol w:w="7545"/>
            <w:gridCol w:w="4335"/>
            <w:gridCol w:w="5550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34"/>
                <w:szCs w:val="34"/>
                <w:rtl w:val="0"/>
              </w:rPr>
              <w:t xml:space="preserve">Avis et informations que vous souhaitez partager pour l’évaluation de l’UE 3 – A remplir uniquement 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34"/>
                <w:szCs w:val="34"/>
                <w:u w:val="single"/>
                <w:rtl w:val="0"/>
              </w:rPr>
              <w:t xml:space="preserve">chef d’établissement</w:t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Chef d’établissement 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EPLE - VILLE: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création de l’avis: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14.399999999999999" w:lineRule="auto"/>
        <w:rPr>
          <w:b w:val="1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755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relatives à la prise en compte des éléments réglementaires et institutionnels de son environnement professionnel en lien avec les responsabilités attachées à sa fonction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chef d’établissement.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.9999999999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a61a7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relationnelles, de communication et d’animation favorisant la transmission, l’implication et la coopération au sein de la communauté éducative et de son environnement.</w:t>
            </w:r>
          </w:p>
        </w:tc>
      </w:tr>
      <w:tr>
        <w:trPr>
          <w:cantSplit w:val="1"/>
          <w:trHeight w:val="1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chef d’établissement.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.00000000000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liées à la maîtrise des contenus disciplinaires et à leur didactique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chef d’établissement.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4.99999999999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Compétences éducatives et pédagogiques nécessaires à la mise en œuvre de situations d’apprentissage et d’accompagnement des élèves diverses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chef d’établissement.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4.99999999999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S’engager dans une démarche individuelle et collective de développement professionnel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5.0000000000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chef d’établissement.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ind w:left="1530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R</w:t>
      </w:r>
      <w:r w:rsidDel="00000000" w:rsidR="00000000" w:rsidRPr="00000000">
        <w:rPr>
          <w:i w:val="1"/>
          <w:sz w:val="32"/>
          <w:szCs w:val="32"/>
          <w:rtl w:val="0"/>
        </w:rPr>
        <w:t xml:space="preserve">éférentiel pour construire l’identité professionnelle du stagiaire M2 CPE suivre le lien : </w:t>
      </w:r>
    </w:p>
    <w:p w:rsidR="00000000" w:rsidDel="00000000" w:rsidP="00000000" w:rsidRDefault="00000000" w:rsidRPr="00000000" w14:paraId="0000002E">
      <w:pPr>
        <w:spacing w:line="240" w:lineRule="auto"/>
        <w:ind w:left="1530" w:firstLine="0"/>
        <w:rPr>
          <w:i w:val="1"/>
          <w:sz w:val="32"/>
          <w:szCs w:val="32"/>
        </w:rPr>
      </w:pPr>
      <w:hyperlink r:id="rId6">
        <w:r w:rsidDel="00000000" w:rsidR="00000000" w:rsidRPr="00000000">
          <w:rPr>
            <w:b w:val="1"/>
            <w:i w:val="1"/>
            <w:color w:val="1155cc"/>
            <w:sz w:val="30"/>
            <w:szCs w:val="30"/>
            <w:u w:val="single"/>
            <w:rtl w:val="0"/>
          </w:rPr>
          <w:t xml:space="preserve">Fiche n° 14 - Outil d’accompagnement : descripteurs des degrés d’acquisition des compétences à l’entrée dans le métier</w:t>
        </w:r>
      </w:hyperlink>
      <w:r w:rsidDel="00000000" w:rsidR="00000000" w:rsidRPr="00000000">
        <w:rPr>
          <w:i w:val="1"/>
          <w:sz w:val="32"/>
          <w:szCs w:val="32"/>
          <w:rtl w:val="0"/>
        </w:rPr>
        <w:t xml:space="preserve">, </w:t>
      </w:r>
    </w:p>
    <w:p w:rsidR="00000000" w:rsidDel="00000000" w:rsidP="00000000" w:rsidRDefault="00000000" w:rsidRPr="00000000" w14:paraId="0000002F">
      <w:pPr>
        <w:spacing w:line="240" w:lineRule="auto"/>
        <w:ind w:left="1530" w:firstLine="0"/>
        <w:rPr/>
      </w:pPr>
      <w:r w:rsidDel="00000000" w:rsidR="00000000" w:rsidRPr="00000000">
        <w:rPr>
          <w:i w:val="1"/>
          <w:sz w:val="32"/>
          <w:szCs w:val="32"/>
          <w:rtl w:val="0"/>
        </w:rPr>
        <w:t xml:space="preserve">extrait du : Bulletin officiel n° 13 du 26 mars 2015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23811" w:orient="landscape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>
        <w:rtl w:val="0"/>
      </w:rPr>
      <w:t xml:space="preserve">Fichier : Outils d'évaluation Master MEEF M2 </w:t>
    </w:r>
    <w:r w:rsidDel="00000000" w:rsidR="00000000" w:rsidRPr="00000000">
      <w:rPr>
        <w:rtl w:val="0"/>
      </w:rPr>
      <w:t xml:space="preserve">Etudiants_2023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rtl w:val="0"/>
      </w:rPr>
      <w:t xml:space="preserve">2024_Pour</w:t>
    </w:r>
    <w:r w:rsidDel="00000000" w:rsidR="00000000" w:rsidRPr="00000000">
      <w:rPr>
        <w:rtl w:val="0"/>
      </w:rPr>
      <w:t xml:space="preserve"> le chef d'établissement</w:t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che.media.education.gouv.fr/file/13/04/3/encart6379_fiche14_404043.pdf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