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ind w:left="0" w:right="0" w:hanging="0"/>
        <w:rPr>
          <w:sz w:val="24"/>
          <w:szCs w:val="24"/>
        </w:rPr>
      </w:pPr>
      <w:r>
        <w:rPr>
          <w:sz w:val="24"/>
          <w:szCs w:val="24"/>
        </w:rPr>
      </w:r>
    </w:p>
    <w:tbl>
      <w:tblPr>
        <w:tblStyle w:val="a3"/>
        <w:tblW w:w="10155" w:type="dxa"/>
        <w:jc w:val="left"/>
        <w:tblInd w:w="-3" w:type="dxa"/>
        <w:tblLayout w:type="fixed"/>
        <w:tblCellMar>
          <w:top w:w="0" w:type="dxa"/>
          <w:left w:w="108" w:type="dxa"/>
          <w:bottom w:w="0" w:type="dxa"/>
          <w:right w:w="108" w:type="dxa"/>
        </w:tblCellMar>
        <w:tblLook w:val="0400" w:noHBand="0" w:noVBand="1" w:firstColumn="0" w:lastRow="0" w:lastColumn="0" w:firstRow="0"/>
      </w:tblPr>
      <w:tblGrid>
        <w:gridCol w:w="4424"/>
        <w:gridCol w:w="5730"/>
      </w:tblGrid>
      <w:tr>
        <w:trPr>
          <w:trHeight w:val="331" w:hRule="atLeast"/>
        </w:trPr>
        <w:tc>
          <w:tcPr>
            <w:tcW w:w="10154" w:type="dxa"/>
            <w:gridSpan w:val="2"/>
            <w:tcBorders>
              <w:top w:val="single" w:sz="4" w:space="0" w:color="000000"/>
              <w:left w:val="single" w:sz="4" w:space="0" w:color="000000"/>
              <w:bottom w:val="single" w:sz="4" w:space="0" w:color="000000"/>
              <w:right w:val="single" w:sz="4" w:space="0" w:color="000000"/>
            </w:tcBorders>
          </w:tcPr>
          <w:p>
            <w:pPr>
              <w:pStyle w:val="Titre1"/>
              <w:widowControl w:val="false"/>
              <w:spacing w:lineRule="auto" w:line="259" w:before="0" w:after="0"/>
              <w:ind w:left="0" w:right="101" w:hanging="0"/>
              <w:jc w:val="center"/>
              <w:rPr>
                <w:sz w:val="36"/>
                <w:szCs w:val="36"/>
              </w:rPr>
            </w:pPr>
            <w:bookmarkStart w:id="0" w:name="_heading=h.tr09ftsjxvws"/>
            <w:bookmarkEnd w:id="0"/>
            <w:r>
              <w:rPr>
                <w:color w:val="4472C4"/>
                <w:sz w:val="36"/>
                <w:szCs w:val="36"/>
                <w:lang w:val="fr-FR"/>
              </w:rPr>
              <w:t>BULLETIN DE VISITE DU FORMATEUR INSPE</w:t>
            </w:r>
          </w:p>
          <w:p>
            <w:pPr>
              <w:pStyle w:val="Titre1"/>
              <w:widowControl w:val="false"/>
              <w:spacing w:lineRule="auto" w:line="259" w:before="0" w:after="0"/>
              <w:ind w:left="0" w:right="101" w:hanging="0"/>
              <w:jc w:val="center"/>
              <w:rPr>
                <w:sz w:val="36"/>
                <w:szCs w:val="36"/>
              </w:rPr>
            </w:pPr>
            <w:bookmarkStart w:id="1" w:name="_heading=h.awr31b1mf27x"/>
            <w:bookmarkEnd w:id="1"/>
            <w:r>
              <w:rPr>
                <w:color w:val="4472C4"/>
                <w:sz w:val="36"/>
                <w:szCs w:val="36"/>
                <w:lang w:val="fr-FR"/>
              </w:rPr>
              <w:t>POUR DIU PROFESSEUR DES ÉCOLES 2023-2024</w:t>
            </w:r>
          </w:p>
        </w:tc>
      </w:tr>
      <w:tr>
        <w:trPr>
          <w:trHeight w:val="331" w:hRule="atLeast"/>
        </w:trPr>
        <w:tc>
          <w:tcPr>
            <w:tcW w:w="101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ind w:left="104" w:right="0" w:hanging="10"/>
              <w:rPr>
                <w:b/>
                <w:b/>
                <w:sz w:val="24"/>
                <w:szCs w:val="24"/>
                <w:lang w:val="fr-FR"/>
              </w:rPr>
            </w:pPr>
            <w:r>
              <w:rPr>
                <w:sz w:val="24"/>
                <w:szCs w:val="24"/>
                <w:lang w:val="fr-FR"/>
              </w:rPr>
              <w:t xml:space="preserve">Bulletin à retourner complété sur la </w:t>
            </w:r>
            <w:r>
              <w:rPr>
                <w:b/>
                <w:sz w:val="24"/>
                <w:szCs w:val="24"/>
                <w:lang w:val="fr-FR"/>
              </w:rPr>
              <w:t xml:space="preserve">plateforme COMPAS </w:t>
            </w:r>
            <w:r>
              <w:rPr>
                <w:b w:val="false"/>
                <w:bCs w:val="false"/>
                <w:color w:val="000000" w:themeColor="text1"/>
                <w:sz w:val="24"/>
                <w:szCs w:val="24"/>
                <w:lang w:val="fr-FR"/>
              </w:rPr>
              <w:t xml:space="preserve">avant le 1er décembre 2023 pour le semestre 1 et le 19 avril 2024 pour le semestre 2 sur </w:t>
            </w:r>
            <w:r>
              <w:rPr>
                <w:b/>
                <w:color w:val="000000" w:themeColor="text1"/>
                <w:sz w:val="24"/>
                <w:szCs w:val="24"/>
                <w:lang w:val="fr-FR"/>
              </w:rPr>
              <w:t>la plateforme COMPAS.</w:t>
            </w:r>
          </w:p>
        </w:tc>
      </w:tr>
      <w:tr>
        <w:trPr>
          <w:trHeight w:val="331" w:hRule="atLeast"/>
        </w:trPr>
        <w:tc>
          <w:tcPr>
            <w:tcW w:w="4424" w:type="dxa"/>
            <w:tcBorders>
              <w:top w:val="single" w:sz="4" w:space="0" w:color="000000"/>
              <w:left w:val="single" w:sz="4" w:space="0" w:color="000000"/>
              <w:bottom w:val="single" w:sz="4" w:space="0" w:color="000000"/>
              <w:right w:val="single" w:sz="4" w:space="0" w:color="000000"/>
            </w:tcBorders>
          </w:tcPr>
          <w:p>
            <w:pPr>
              <w:pStyle w:val="Normal"/>
              <w:widowControl w:val="false"/>
              <w:ind w:left="14" w:right="0" w:hanging="0"/>
              <w:jc w:val="right"/>
              <w:rPr>
                <w:sz w:val="24"/>
                <w:szCs w:val="24"/>
                <w:lang w:val="fr-FR"/>
              </w:rPr>
            </w:pPr>
            <w:r>
              <w:rPr>
                <w:sz w:val="24"/>
                <w:szCs w:val="24"/>
                <w:lang w:val="fr-FR"/>
              </w:rPr>
              <w:t>Date de la visite du formateur INSPE:</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lang w:val="fr-FR"/>
              </w:rPr>
            </w:pPr>
            <w:r>
              <w:rPr>
                <w:lang w:val="fr-FR"/>
              </w:rPr>
            </w:r>
          </w:p>
        </w:tc>
      </w:tr>
      <w:tr>
        <w:trPr>
          <w:trHeight w:val="331" w:hRule="atLeast"/>
        </w:trPr>
        <w:tc>
          <w:tcPr>
            <w:tcW w:w="4424" w:type="dxa"/>
            <w:tcBorders>
              <w:top w:val="single" w:sz="4" w:space="0" w:color="000000"/>
              <w:left w:val="single" w:sz="4" w:space="0" w:color="000000"/>
              <w:bottom w:val="single" w:sz="4" w:space="0" w:color="000000"/>
              <w:right w:val="single" w:sz="4" w:space="0" w:color="000000"/>
            </w:tcBorders>
          </w:tcPr>
          <w:p>
            <w:pPr>
              <w:pStyle w:val="Normal"/>
              <w:widowControl w:val="false"/>
              <w:ind w:left="14" w:right="0" w:hanging="0"/>
              <w:jc w:val="right"/>
              <w:rPr>
                <w:sz w:val="24"/>
                <w:szCs w:val="24"/>
              </w:rPr>
            </w:pPr>
            <w:r>
              <w:rPr>
                <w:sz w:val="24"/>
                <w:szCs w:val="24"/>
              </w:rPr>
              <w:t xml:space="preserve">Semestre : </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pPr>
            <w:r>
              <w:rPr/>
            </w:r>
          </w:p>
        </w:tc>
      </w:tr>
      <w:tr>
        <w:trPr>
          <w:trHeight w:val="331" w:hRule="atLeast"/>
        </w:trPr>
        <w:tc>
          <w:tcPr>
            <w:tcW w:w="4424" w:type="dxa"/>
            <w:tcBorders>
              <w:top w:val="single" w:sz="4" w:space="0" w:color="000000"/>
              <w:left w:val="single" w:sz="4" w:space="0" w:color="000000"/>
              <w:bottom w:val="single" w:sz="4" w:space="0" w:color="000000"/>
              <w:right w:val="single" w:sz="4" w:space="0" w:color="000000"/>
            </w:tcBorders>
          </w:tcPr>
          <w:p>
            <w:pPr>
              <w:pStyle w:val="Normal"/>
              <w:widowControl w:val="false"/>
              <w:ind w:left="14" w:right="0" w:hanging="0"/>
              <w:jc w:val="right"/>
              <w:rPr>
                <w:lang w:val="fr-FR"/>
              </w:rPr>
            </w:pPr>
            <w:r>
              <w:rPr>
                <w:sz w:val="24"/>
                <w:szCs w:val="24"/>
                <w:lang w:val="fr-FR"/>
              </w:rPr>
              <w:t xml:space="preserve">Nom et Prénom du stagiaire : </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lang w:val="fr-FR"/>
              </w:rPr>
            </w:pPr>
            <w:r>
              <w:rPr>
                <w:lang w:val="fr-FR"/>
              </w:rPr>
            </w:r>
          </w:p>
        </w:tc>
      </w:tr>
      <w:tr>
        <w:trPr>
          <w:trHeight w:val="348" w:hRule="atLeast"/>
        </w:trPr>
        <w:tc>
          <w:tcPr>
            <w:tcW w:w="4424" w:type="dxa"/>
            <w:tcBorders>
              <w:top w:val="single" w:sz="4" w:space="0" w:color="000000"/>
              <w:left w:val="single" w:sz="4" w:space="0" w:color="000000"/>
              <w:bottom w:val="single" w:sz="4" w:space="0" w:color="000000"/>
              <w:right w:val="single" w:sz="4" w:space="0" w:color="000000"/>
            </w:tcBorders>
          </w:tcPr>
          <w:p>
            <w:pPr>
              <w:pStyle w:val="Normal"/>
              <w:widowControl w:val="false"/>
              <w:ind w:left="14" w:right="0" w:hanging="0"/>
              <w:jc w:val="right"/>
              <w:rPr>
                <w:lang w:val="fr-FR"/>
              </w:rPr>
            </w:pPr>
            <w:r>
              <w:rPr>
                <w:lang w:val="fr-FR"/>
              </w:rPr>
              <w:t>Discipline(s) ou domaine(s) d’activité observés(es)</w:t>
            </w:r>
            <w:r>
              <w:rPr>
                <w:sz w:val="24"/>
                <w:szCs w:val="24"/>
                <w:lang w:val="fr-FR"/>
              </w:rPr>
              <w:t xml:space="preserve"> : </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lang w:val="fr-FR"/>
              </w:rPr>
            </w:pPr>
            <w:r>
              <w:rPr>
                <w:lang w:val="fr-FR"/>
              </w:rPr>
            </w:r>
          </w:p>
        </w:tc>
      </w:tr>
      <w:tr>
        <w:trPr>
          <w:trHeight w:val="331" w:hRule="atLeast"/>
        </w:trPr>
        <w:tc>
          <w:tcPr>
            <w:tcW w:w="4424" w:type="dxa"/>
            <w:tcBorders>
              <w:top w:val="single" w:sz="4" w:space="0" w:color="000000"/>
              <w:left w:val="single" w:sz="4" w:space="0" w:color="000000"/>
              <w:bottom w:val="single" w:sz="4" w:space="0" w:color="000000"/>
              <w:right w:val="single" w:sz="4" w:space="0" w:color="000000"/>
            </w:tcBorders>
          </w:tcPr>
          <w:p>
            <w:pPr>
              <w:pStyle w:val="Normal"/>
              <w:widowControl w:val="false"/>
              <w:ind w:left="22" w:right="0" w:hanging="0"/>
              <w:jc w:val="right"/>
              <w:rPr/>
            </w:pPr>
            <w:r>
              <w:rPr>
                <w:sz w:val="24"/>
                <w:szCs w:val="24"/>
              </w:rPr>
              <w:t xml:space="preserve">École : </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pPr>
            <w:r>
              <w:rPr/>
            </w:r>
          </w:p>
        </w:tc>
      </w:tr>
      <w:tr>
        <w:trPr>
          <w:cantSplit w:val="true"/>
        </w:trPr>
        <w:tc>
          <w:tcPr>
            <w:tcW w:w="4424" w:type="dxa"/>
            <w:tcBorders>
              <w:top w:val="single" w:sz="4" w:space="0" w:color="000000"/>
              <w:left w:val="single" w:sz="4" w:space="0" w:color="000000"/>
              <w:bottom w:val="single" w:sz="4" w:space="0" w:color="000000"/>
              <w:right w:val="single" w:sz="4" w:space="0" w:color="000000"/>
            </w:tcBorders>
          </w:tcPr>
          <w:p>
            <w:pPr>
              <w:pStyle w:val="Normal"/>
              <w:widowControl w:val="false"/>
              <w:ind w:left="7" w:right="0" w:firstLine="7"/>
              <w:jc w:val="right"/>
              <w:rPr>
                <w:lang w:val="fr-FR"/>
              </w:rPr>
            </w:pPr>
            <w:r>
              <w:rPr>
                <w:sz w:val="24"/>
                <w:szCs w:val="24"/>
                <w:lang w:val="fr-FR"/>
              </w:rPr>
              <w:t xml:space="preserve">Niveau(x) de classe /effectif (presents/inscrits) : </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lang w:val="fr-FR"/>
              </w:rPr>
            </w:pPr>
            <w:r>
              <w:rPr>
                <w:lang w:val="fr-FR"/>
              </w:rPr>
            </w:r>
          </w:p>
        </w:tc>
      </w:tr>
      <w:tr>
        <w:trPr>
          <w:trHeight w:val="334" w:hRule="atLeast"/>
        </w:trPr>
        <w:tc>
          <w:tcPr>
            <w:tcW w:w="4424" w:type="dxa"/>
            <w:tcBorders>
              <w:top w:val="single" w:sz="4" w:space="0" w:color="000000"/>
              <w:left w:val="single" w:sz="4" w:space="0" w:color="000000"/>
              <w:bottom w:val="single" w:sz="4" w:space="0" w:color="000000"/>
              <w:right w:val="single" w:sz="4" w:space="0" w:color="000000"/>
            </w:tcBorders>
          </w:tcPr>
          <w:p>
            <w:pPr>
              <w:pStyle w:val="Normal"/>
              <w:widowControl w:val="false"/>
              <w:ind w:left="22" w:right="0" w:hanging="0"/>
              <w:jc w:val="right"/>
              <w:rPr>
                <w:lang w:val="fr-FR"/>
              </w:rPr>
            </w:pPr>
            <w:r>
              <w:rPr>
                <w:sz w:val="24"/>
                <w:szCs w:val="24"/>
                <w:lang w:val="fr-FR"/>
              </w:rPr>
              <w:t xml:space="preserve">Nom et prénom du formateur INSPE : </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lang w:val="fr-FR"/>
              </w:rPr>
            </w:pPr>
            <w:r>
              <w:rPr>
                <w:lang w:val="fr-FR"/>
              </w:rPr>
            </w:r>
          </w:p>
        </w:tc>
      </w:tr>
      <w:tr>
        <w:trPr>
          <w:trHeight w:val="334" w:hRule="atLeast"/>
        </w:trPr>
        <w:tc>
          <w:tcPr>
            <w:tcW w:w="4424" w:type="dxa"/>
            <w:tcBorders>
              <w:top w:val="single" w:sz="4" w:space="0" w:color="000000"/>
              <w:left w:val="single" w:sz="4" w:space="0" w:color="000000"/>
              <w:bottom w:val="single" w:sz="4" w:space="0" w:color="000000"/>
              <w:right w:val="single" w:sz="4" w:space="0" w:color="000000"/>
            </w:tcBorders>
          </w:tcPr>
          <w:p>
            <w:pPr>
              <w:pStyle w:val="Normal"/>
              <w:widowControl w:val="false"/>
              <w:ind w:left="22" w:right="0" w:hanging="0"/>
              <w:jc w:val="right"/>
              <w:rPr>
                <w:sz w:val="24"/>
                <w:szCs w:val="24"/>
              </w:rPr>
            </w:pPr>
            <w:r>
              <w:rPr>
                <w:sz w:val="24"/>
                <w:szCs w:val="24"/>
              </w:rPr>
              <w:t xml:space="preserve">Email du formateur INSPE : </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pPr>
            <w:r>
              <w:rPr/>
            </w:r>
          </w:p>
        </w:tc>
      </w:tr>
      <w:tr>
        <w:trPr>
          <w:trHeight w:val="334" w:hRule="atLeast"/>
        </w:trPr>
        <w:tc>
          <w:tcPr>
            <w:tcW w:w="4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5885" w:leader="none"/>
              </w:tabs>
              <w:ind w:left="0" w:right="0" w:hanging="0"/>
              <w:jc w:val="right"/>
              <w:rPr>
                <w:sz w:val="24"/>
                <w:szCs w:val="24"/>
                <w:lang w:val="fr-FR"/>
              </w:rPr>
            </w:pPr>
            <w:r>
              <w:rPr>
                <w:sz w:val="24"/>
                <w:szCs w:val="24"/>
                <w:lang w:val="fr-FR"/>
              </w:rPr>
              <w:t xml:space="preserve">Visite et entretien en présence du tuteur : </w:t>
            </w:r>
          </w:p>
        </w:tc>
        <w:tc>
          <w:tcPr>
            <w:tcW w:w="573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lang w:val="fr-FR"/>
              </w:rPr>
            </w:pPr>
            <w:r>
              <w:rPr>
                <w:lang w:val="fr-FR"/>
              </w:rPr>
            </w:r>
          </w:p>
        </w:tc>
      </w:tr>
    </w:tbl>
    <w:p>
      <w:pPr>
        <w:pStyle w:val="Titre1"/>
        <w:spacing w:lineRule="auto" w:line="259" w:before="0" w:after="0"/>
        <w:ind w:left="10" w:right="108" w:hanging="10"/>
        <w:jc w:val="center"/>
        <w:rPr>
          <w:sz w:val="24"/>
          <w:szCs w:val="24"/>
          <w:lang w:val="fr-FR"/>
        </w:rPr>
      </w:pPr>
      <w:r>
        <w:rPr>
          <w:sz w:val="24"/>
          <w:szCs w:val="24"/>
          <w:lang w:val="fr-FR"/>
        </w:rPr>
      </w:r>
      <w:bookmarkStart w:id="2" w:name="_heading=h.7qm59xius8f7"/>
      <w:bookmarkStart w:id="3" w:name="_heading=h.7qm59xius8f7"/>
      <w:bookmarkEnd w:id="3"/>
    </w:p>
    <w:tbl>
      <w:tblPr>
        <w:tblStyle w:val="a4"/>
        <w:tblW w:w="10155" w:type="dxa"/>
        <w:jc w:val="left"/>
        <w:tblInd w:w="-3" w:type="dxa"/>
        <w:tblLayout w:type="fixed"/>
        <w:tblCellMar>
          <w:top w:w="0" w:type="dxa"/>
          <w:left w:w="108" w:type="dxa"/>
          <w:bottom w:w="0" w:type="dxa"/>
          <w:right w:w="108" w:type="dxa"/>
        </w:tblCellMar>
        <w:tblLook w:val="0400" w:noHBand="0" w:noVBand="1" w:firstColumn="0" w:lastRow="0" w:lastColumn="0" w:firstRow="0"/>
      </w:tblPr>
      <w:tblGrid>
        <w:gridCol w:w="10155"/>
      </w:tblGrid>
      <w:tr>
        <w:trPr>
          <w:trHeight w:val="922" w:hRule="atLeast"/>
        </w:trPr>
        <w:tc>
          <w:tcPr>
            <w:tcW w:w="10155" w:type="dxa"/>
            <w:tcBorders>
              <w:top w:val="single" w:sz="4" w:space="0" w:color="000000"/>
              <w:left w:val="single" w:sz="4" w:space="0" w:color="000000"/>
              <w:bottom w:val="single" w:sz="4" w:space="0" w:color="000000"/>
              <w:right w:val="single" w:sz="4" w:space="0" w:color="000000"/>
            </w:tcBorders>
          </w:tcPr>
          <w:p>
            <w:pPr>
              <w:pStyle w:val="Normal"/>
              <w:widowControl w:val="false"/>
              <w:ind w:left="22" w:right="0" w:hanging="0"/>
              <w:rPr>
                <w:lang w:val="fr-FR"/>
              </w:rPr>
            </w:pPr>
            <w:r>
              <w:rPr>
                <w:sz w:val="24"/>
                <w:szCs w:val="24"/>
                <w:lang w:val="fr-FR"/>
              </w:rPr>
              <w:t>Informations relatives au contexte d'exercice :</w:t>
            </w:r>
          </w:p>
          <w:p>
            <w:pPr>
              <w:pStyle w:val="Normal"/>
              <w:widowControl w:val="false"/>
              <w:ind w:left="22" w:right="0" w:hanging="0"/>
              <w:rPr>
                <w:lang w:val="fr-FR"/>
              </w:rPr>
            </w:pPr>
            <w:r>
              <w:rPr/>
            </w:r>
          </w:p>
          <w:p>
            <w:pPr>
              <w:pStyle w:val="Normal"/>
              <w:widowControl w:val="false"/>
              <w:ind w:left="22" w:right="0" w:hanging="0"/>
              <w:rPr>
                <w:lang w:val="fr-FR"/>
              </w:rPr>
            </w:pPr>
            <w:r>
              <w:rPr/>
            </w:r>
          </w:p>
          <w:p>
            <w:pPr>
              <w:pStyle w:val="Normal"/>
              <w:widowControl w:val="false"/>
              <w:ind w:left="22" w:right="0" w:hanging="0"/>
              <w:rPr>
                <w:lang w:val="fr-FR"/>
              </w:rPr>
            </w:pPr>
            <w:r>
              <w:rPr/>
            </w:r>
          </w:p>
          <w:p>
            <w:pPr>
              <w:pStyle w:val="Normal"/>
              <w:widowControl w:val="false"/>
              <w:ind w:left="22" w:right="0" w:hanging="0"/>
              <w:rPr>
                <w:lang w:val="fr-FR"/>
              </w:rPr>
            </w:pPr>
            <w:r>
              <w:rPr/>
            </w:r>
          </w:p>
          <w:p>
            <w:pPr>
              <w:pStyle w:val="Normal"/>
              <w:widowControl w:val="false"/>
              <w:ind w:left="22" w:right="0" w:hanging="0"/>
              <w:rPr>
                <w:lang w:val="fr-FR"/>
              </w:rPr>
            </w:pPr>
            <w:r>
              <w:rPr/>
            </w:r>
          </w:p>
          <w:p>
            <w:pPr>
              <w:pStyle w:val="Normal"/>
              <w:widowControl w:val="false"/>
              <w:ind w:left="22" w:right="0" w:hanging="0"/>
              <w:rPr>
                <w:lang w:val="fr-FR"/>
              </w:rPr>
            </w:pPr>
            <w:r>
              <w:rPr/>
            </w:r>
          </w:p>
          <w:p>
            <w:pPr>
              <w:pStyle w:val="Normal"/>
              <w:widowControl w:val="false"/>
              <w:ind w:left="22" w:right="0" w:hanging="0"/>
              <w:rPr>
                <w:lang w:val="fr-FR"/>
              </w:rPr>
            </w:pPr>
            <w:r>
              <w:rPr/>
            </w:r>
          </w:p>
          <w:p>
            <w:pPr>
              <w:pStyle w:val="Normal"/>
              <w:widowControl w:val="false"/>
              <w:ind w:left="22" w:right="0" w:hanging="0"/>
              <w:rPr>
                <w:lang w:val="fr-FR"/>
              </w:rPr>
            </w:pPr>
            <w:r>
              <w:rPr/>
            </w:r>
          </w:p>
          <w:p>
            <w:pPr>
              <w:pStyle w:val="Normal"/>
              <w:widowControl w:val="false"/>
              <w:ind w:left="22" w:right="0" w:hanging="0"/>
              <w:rPr>
                <w:lang w:val="fr-FR"/>
              </w:rPr>
            </w:pPr>
            <w:r>
              <w:rPr/>
            </w:r>
          </w:p>
          <w:p>
            <w:pPr>
              <w:pStyle w:val="Normal"/>
              <w:widowControl w:val="false"/>
              <w:ind w:left="22" w:right="0" w:hanging="0"/>
              <w:rPr>
                <w:lang w:val="fr-FR"/>
              </w:rPr>
            </w:pPr>
            <w:r>
              <w:rPr/>
            </w:r>
          </w:p>
          <w:p>
            <w:pPr>
              <w:pStyle w:val="Normal"/>
              <w:widowControl w:val="false"/>
              <w:ind w:left="22" w:right="0" w:hanging="0"/>
              <w:rPr>
                <w:lang w:val="fr-FR"/>
              </w:rPr>
            </w:pPr>
            <w:r>
              <w:rPr/>
            </w:r>
          </w:p>
        </w:tc>
      </w:tr>
      <w:tr>
        <w:trPr>
          <w:trHeight w:val="922" w:hRule="atLeast"/>
        </w:trPr>
        <w:tc>
          <w:tcPr>
            <w:tcW w:w="10155" w:type="dxa"/>
            <w:tcBorders>
              <w:top w:val="single" w:sz="4" w:space="0" w:color="000000"/>
              <w:left w:val="single" w:sz="4" w:space="0" w:color="000000"/>
              <w:bottom w:val="single" w:sz="4" w:space="0" w:color="000000"/>
              <w:right w:val="single" w:sz="4" w:space="0" w:color="000000"/>
            </w:tcBorders>
          </w:tcPr>
          <w:p>
            <w:pPr>
              <w:pStyle w:val="Normal"/>
              <w:widowControl w:val="false"/>
              <w:ind w:left="22" w:right="0" w:hanging="0"/>
              <w:rPr>
                <w:sz w:val="24"/>
                <w:szCs w:val="24"/>
              </w:rPr>
            </w:pPr>
            <w:r>
              <w:rPr>
                <w:sz w:val="24"/>
                <w:szCs w:val="24"/>
              </w:rPr>
              <w:t xml:space="preserve">Pratiques observées :        </w:t>
            </w:r>
          </w:p>
          <w:p>
            <w:pPr>
              <w:pStyle w:val="Normal"/>
              <w:widowControl w:val="false"/>
              <w:ind w:left="22" w:right="0" w:hanging="0"/>
              <w:rPr>
                <w:sz w:val="24"/>
                <w:szCs w:val="24"/>
              </w:rPr>
            </w:pPr>
            <w:r>
              <w:rPr/>
            </w:r>
          </w:p>
          <w:p>
            <w:pPr>
              <w:pStyle w:val="Normal"/>
              <w:widowControl w:val="false"/>
              <w:ind w:left="22" w:right="0" w:hanging="0"/>
              <w:rPr>
                <w:sz w:val="24"/>
                <w:szCs w:val="24"/>
              </w:rPr>
            </w:pPr>
            <w:r>
              <w:rPr/>
            </w:r>
          </w:p>
          <w:p>
            <w:pPr>
              <w:pStyle w:val="Normal"/>
              <w:widowControl w:val="false"/>
              <w:ind w:left="22" w:right="0" w:hanging="0"/>
              <w:rPr>
                <w:sz w:val="24"/>
                <w:szCs w:val="24"/>
              </w:rPr>
            </w:pPr>
            <w:r>
              <w:rPr/>
            </w:r>
          </w:p>
          <w:p>
            <w:pPr>
              <w:pStyle w:val="Normal"/>
              <w:widowControl w:val="false"/>
              <w:ind w:left="22" w:right="0" w:hanging="0"/>
              <w:rPr>
                <w:sz w:val="24"/>
                <w:szCs w:val="24"/>
              </w:rPr>
            </w:pPr>
            <w:r>
              <w:rPr/>
            </w:r>
          </w:p>
          <w:p>
            <w:pPr>
              <w:pStyle w:val="Normal"/>
              <w:widowControl w:val="false"/>
              <w:ind w:left="22" w:right="0" w:hanging="0"/>
              <w:rPr>
                <w:sz w:val="24"/>
                <w:szCs w:val="24"/>
              </w:rPr>
            </w:pPr>
            <w:r>
              <w:rPr/>
            </w:r>
          </w:p>
          <w:p>
            <w:pPr>
              <w:pStyle w:val="Normal"/>
              <w:widowControl w:val="false"/>
              <w:ind w:left="22" w:right="0" w:hanging="0"/>
              <w:rPr>
                <w:sz w:val="24"/>
                <w:szCs w:val="24"/>
              </w:rPr>
            </w:pPr>
            <w:r>
              <w:rPr/>
            </w:r>
          </w:p>
          <w:p>
            <w:pPr>
              <w:pStyle w:val="Normal"/>
              <w:widowControl w:val="false"/>
              <w:ind w:left="22" w:right="0" w:hanging="0"/>
              <w:rPr>
                <w:sz w:val="24"/>
                <w:szCs w:val="24"/>
              </w:rPr>
            </w:pPr>
            <w:r>
              <w:rPr/>
            </w:r>
          </w:p>
          <w:p>
            <w:pPr>
              <w:pStyle w:val="Normal"/>
              <w:widowControl w:val="false"/>
              <w:ind w:left="22" w:right="0" w:hanging="0"/>
              <w:rPr>
                <w:sz w:val="24"/>
                <w:szCs w:val="24"/>
              </w:rPr>
            </w:pPr>
            <w:r>
              <w:rPr/>
            </w:r>
          </w:p>
          <w:p>
            <w:pPr>
              <w:pStyle w:val="Normal"/>
              <w:widowControl w:val="false"/>
              <w:ind w:left="22" w:right="0" w:hanging="0"/>
              <w:rPr>
                <w:sz w:val="24"/>
                <w:szCs w:val="24"/>
              </w:rPr>
            </w:pPr>
            <w:r>
              <w:rPr/>
            </w:r>
          </w:p>
          <w:p>
            <w:pPr>
              <w:pStyle w:val="Normal"/>
              <w:widowControl w:val="false"/>
              <w:ind w:left="22" w:right="0" w:hanging="0"/>
              <w:rPr>
                <w:sz w:val="24"/>
                <w:szCs w:val="24"/>
              </w:rPr>
            </w:pPr>
            <w:r>
              <w:rPr/>
            </w:r>
          </w:p>
        </w:tc>
      </w:tr>
      <w:tr>
        <w:trPr>
          <w:trHeight w:val="1575" w:hRule="atLeast"/>
        </w:trPr>
        <w:tc>
          <w:tcPr>
            <w:tcW w:w="10155" w:type="dxa"/>
            <w:tcBorders>
              <w:top w:val="single" w:sz="4" w:space="0" w:color="000000"/>
              <w:left w:val="single" w:sz="4" w:space="0" w:color="000000"/>
              <w:bottom w:val="single" w:sz="4" w:space="0" w:color="000000"/>
              <w:right w:val="single" w:sz="4" w:space="0" w:color="000000"/>
            </w:tcBorders>
          </w:tcPr>
          <w:p>
            <w:pPr>
              <w:pStyle w:val="Normal"/>
              <w:widowControl w:val="false"/>
              <w:ind w:left="22" w:right="0" w:hanging="0"/>
              <w:rPr>
                <w:sz w:val="24"/>
                <w:szCs w:val="24"/>
                <w:lang w:val="fr-FR"/>
              </w:rPr>
            </w:pPr>
            <w:r>
              <w:rPr>
                <w:sz w:val="24"/>
                <w:szCs w:val="24"/>
                <w:lang w:val="fr-FR"/>
              </w:rPr>
              <w:t>Appréciation sur la pratique professionnelle:</w:t>
            </w:r>
          </w:p>
          <w:p>
            <w:pPr>
              <w:pStyle w:val="Normal"/>
              <w:widowControl w:val="false"/>
              <w:ind w:left="22" w:right="0" w:hanging="0"/>
              <w:rPr>
                <w:sz w:val="24"/>
                <w:szCs w:val="24"/>
                <w:lang w:val="fr-FR"/>
              </w:rPr>
            </w:pPr>
            <w:r>
              <w:rPr/>
            </w:r>
          </w:p>
          <w:p>
            <w:pPr>
              <w:pStyle w:val="Normal"/>
              <w:widowControl w:val="false"/>
              <w:ind w:left="22" w:right="0" w:hanging="0"/>
              <w:rPr>
                <w:sz w:val="24"/>
                <w:szCs w:val="24"/>
                <w:lang w:val="fr-FR"/>
              </w:rPr>
            </w:pPr>
            <w:r>
              <w:rPr/>
            </w:r>
          </w:p>
          <w:p>
            <w:pPr>
              <w:pStyle w:val="Normal"/>
              <w:widowControl w:val="false"/>
              <w:ind w:left="22" w:right="0" w:hanging="0"/>
              <w:rPr>
                <w:sz w:val="24"/>
                <w:szCs w:val="24"/>
                <w:lang w:val="fr-FR"/>
              </w:rPr>
            </w:pPr>
            <w:r>
              <w:rPr/>
            </w:r>
          </w:p>
          <w:p>
            <w:pPr>
              <w:pStyle w:val="Normal"/>
              <w:widowControl w:val="false"/>
              <w:ind w:left="22" w:right="0" w:hanging="0"/>
              <w:rPr>
                <w:sz w:val="24"/>
                <w:szCs w:val="24"/>
                <w:lang w:val="fr-FR"/>
              </w:rPr>
            </w:pPr>
            <w:r>
              <w:rPr/>
            </w:r>
          </w:p>
          <w:p>
            <w:pPr>
              <w:pStyle w:val="Normal"/>
              <w:widowControl w:val="false"/>
              <w:ind w:left="22" w:right="0" w:hanging="0"/>
              <w:rPr>
                <w:sz w:val="24"/>
                <w:szCs w:val="24"/>
                <w:lang w:val="fr-FR"/>
              </w:rPr>
            </w:pPr>
            <w:r>
              <w:rPr/>
            </w:r>
          </w:p>
          <w:p>
            <w:pPr>
              <w:pStyle w:val="Normal"/>
              <w:widowControl w:val="false"/>
              <w:ind w:left="22" w:right="0" w:hanging="0"/>
              <w:rPr>
                <w:sz w:val="24"/>
                <w:szCs w:val="24"/>
                <w:lang w:val="fr-FR"/>
              </w:rPr>
            </w:pPr>
            <w:r>
              <w:rPr/>
            </w:r>
          </w:p>
          <w:p>
            <w:pPr>
              <w:pStyle w:val="Normal"/>
              <w:widowControl w:val="false"/>
              <w:ind w:left="22" w:right="0" w:hanging="0"/>
              <w:rPr>
                <w:sz w:val="24"/>
                <w:szCs w:val="24"/>
                <w:lang w:val="fr-FR"/>
              </w:rPr>
            </w:pPr>
            <w:r>
              <w:rPr/>
            </w:r>
          </w:p>
          <w:p>
            <w:pPr>
              <w:pStyle w:val="Normal"/>
              <w:widowControl w:val="false"/>
              <w:ind w:left="22" w:right="0" w:hanging="0"/>
              <w:rPr>
                <w:sz w:val="24"/>
                <w:szCs w:val="24"/>
                <w:lang w:val="fr-FR"/>
              </w:rPr>
            </w:pPr>
            <w:r>
              <w:rPr/>
            </w:r>
          </w:p>
          <w:p>
            <w:pPr>
              <w:pStyle w:val="Normal"/>
              <w:widowControl w:val="false"/>
              <w:ind w:left="22" w:right="0" w:hanging="0"/>
              <w:rPr>
                <w:sz w:val="24"/>
                <w:szCs w:val="24"/>
                <w:lang w:val="fr-FR"/>
              </w:rPr>
            </w:pPr>
            <w:r>
              <w:rPr/>
            </w:r>
          </w:p>
          <w:p>
            <w:pPr>
              <w:pStyle w:val="Normal"/>
              <w:widowControl w:val="false"/>
              <w:ind w:left="22" w:right="0" w:hanging="0"/>
              <w:rPr>
                <w:sz w:val="24"/>
                <w:szCs w:val="24"/>
                <w:lang w:val="fr-FR"/>
              </w:rPr>
            </w:pPr>
            <w:r>
              <w:rPr/>
            </w:r>
          </w:p>
        </w:tc>
      </w:tr>
      <w:tr>
        <w:trPr>
          <w:trHeight w:val="1410" w:hRule="atLeast"/>
          <w:cantSplit w:val="true"/>
        </w:trPr>
        <w:tc>
          <w:tcPr>
            <w:tcW w:w="10155" w:type="dxa"/>
            <w:tcBorders>
              <w:top w:val="single" w:sz="4" w:space="0" w:color="000000"/>
              <w:left w:val="single" w:sz="4" w:space="0" w:color="000000"/>
              <w:bottom w:val="single" w:sz="4" w:space="0" w:color="000000"/>
              <w:right w:val="single" w:sz="4" w:space="0" w:color="000000"/>
            </w:tcBorders>
          </w:tcPr>
          <w:p>
            <w:pPr>
              <w:pStyle w:val="Normal"/>
              <w:widowControl w:val="false"/>
              <w:ind w:left="22" w:right="0" w:hanging="0"/>
              <w:rPr>
                <w:sz w:val="24"/>
                <w:szCs w:val="24"/>
              </w:rPr>
            </w:pPr>
            <w:r>
              <w:rPr>
                <w:sz w:val="24"/>
                <w:szCs w:val="24"/>
              </w:rPr>
              <w:t>Points positifs, compétences d'appui :</w:t>
            </w:r>
          </w:p>
          <w:p>
            <w:pPr>
              <w:pStyle w:val="Normal"/>
              <w:widowControl w:val="false"/>
              <w:ind w:left="22"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tc>
      </w:tr>
      <w:tr>
        <w:trPr>
          <w:trHeight w:val="2040" w:hRule="atLeast"/>
          <w:cantSplit w:val="true"/>
        </w:trPr>
        <w:tc>
          <w:tcPr>
            <w:tcW w:w="10155" w:type="dxa"/>
            <w:tcBorders>
              <w:top w:val="single" w:sz="4" w:space="0" w:color="000000"/>
              <w:left w:val="single" w:sz="4" w:space="0" w:color="000000"/>
              <w:bottom w:val="single" w:sz="4" w:space="0" w:color="000000"/>
              <w:right w:val="single" w:sz="4" w:space="0" w:color="000000"/>
            </w:tcBorders>
          </w:tcPr>
          <w:p>
            <w:pPr>
              <w:pStyle w:val="Normal"/>
              <w:widowControl w:val="false"/>
              <w:ind w:left="14" w:right="0" w:hanging="0"/>
              <w:rPr>
                <w:sz w:val="24"/>
                <w:szCs w:val="24"/>
              </w:rPr>
            </w:pPr>
            <w:r>
              <w:rPr>
                <w:sz w:val="24"/>
                <w:szCs w:val="24"/>
              </w:rPr>
              <w:t>Conseils, compétences à travailler :</w:t>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tc>
      </w:tr>
      <w:tr>
        <w:trPr>
          <w:trHeight w:val="2040" w:hRule="atLeast"/>
          <w:cantSplit w:val="true"/>
        </w:trPr>
        <w:tc>
          <w:tcPr>
            <w:tcW w:w="10155" w:type="dxa"/>
            <w:tcBorders>
              <w:top w:val="single" w:sz="4" w:space="0" w:color="000000"/>
              <w:left w:val="single" w:sz="4" w:space="0" w:color="000000"/>
              <w:bottom w:val="single" w:sz="4" w:space="0" w:color="000000"/>
              <w:right w:val="single" w:sz="4" w:space="0" w:color="000000"/>
            </w:tcBorders>
          </w:tcPr>
          <w:p>
            <w:pPr>
              <w:pStyle w:val="Normal"/>
              <w:widowControl w:val="false"/>
              <w:ind w:left="22" w:right="0" w:hanging="0"/>
              <w:rPr>
                <w:sz w:val="24"/>
                <w:szCs w:val="24"/>
              </w:rPr>
            </w:pPr>
            <w:r>
              <w:rPr>
                <w:sz w:val="24"/>
                <w:szCs w:val="24"/>
              </w:rPr>
              <w:t>Conclusion et recommandations :</w:t>
            </w:r>
          </w:p>
          <w:p>
            <w:pPr>
              <w:pStyle w:val="Normal"/>
              <w:widowControl w:val="false"/>
              <w:ind w:left="22" w:right="0" w:hanging="0"/>
              <w:rPr>
                <w:sz w:val="24"/>
                <w:szCs w:val="24"/>
              </w:rPr>
            </w:pPr>
            <w:r>
              <w:rPr>
                <w:sz w:val="24"/>
                <w:szCs w:val="24"/>
              </w:rPr>
            </w:r>
          </w:p>
          <w:p>
            <w:pPr>
              <w:pStyle w:val="Normal"/>
              <w:widowControl w:val="false"/>
              <w:ind w:left="22"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p>
            <w:pPr>
              <w:pStyle w:val="Normal"/>
              <w:widowControl w:val="false"/>
              <w:ind w:left="0" w:right="0" w:hanging="0"/>
              <w:rPr>
                <w:sz w:val="24"/>
                <w:szCs w:val="24"/>
              </w:rPr>
            </w:pPr>
            <w:r>
              <w:rPr>
                <w:sz w:val="24"/>
                <w:szCs w:val="24"/>
              </w:rPr>
            </w:r>
          </w:p>
        </w:tc>
      </w:tr>
    </w:tbl>
    <w:p>
      <w:pPr>
        <w:pStyle w:val="Titre1"/>
        <w:spacing w:lineRule="auto" w:line="259" w:before="0" w:after="0"/>
        <w:ind w:left="10" w:right="108" w:hanging="10"/>
        <w:jc w:val="center"/>
        <w:rPr>
          <w:rFonts w:ascii="Arial" w:hAnsi="Arial" w:eastAsia="Arial" w:cs="Arial"/>
          <w:color w:val="2E5395"/>
          <w:sz w:val="28"/>
          <w:szCs w:val="28"/>
        </w:rPr>
      </w:pPr>
      <w:r>
        <w:rPr>
          <w:rFonts w:eastAsia="Arial" w:cs="Arial" w:ascii="Arial" w:hAnsi="Arial"/>
          <w:color w:val="2E5395"/>
          <w:sz w:val="28"/>
          <w:szCs w:val="28"/>
        </w:rPr>
      </w:r>
      <w:bookmarkStart w:id="4" w:name="_heading=h.gjdgxs"/>
      <w:bookmarkStart w:id="5" w:name="_heading=h.gjdgxs"/>
      <w:bookmarkEnd w:id="5"/>
    </w:p>
    <w:p>
      <w:pPr>
        <w:pStyle w:val="Normal"/>
        <w:widowControl w:val="false"/>
        <w:spacing w:lineRule="auto" w:line="237"/>
        <w:ind w:left="0" w:right="0" w:hanging="0"/>
        <w:rPr/>
      </w:pPr>
      <w:r>
        <w:rPr/>
      </w:r>
      <w:r>
        <w:br w:type="page"/>
      </w:r>
    </w:p>
    <w:p>
      <w:pPr>
        <w:pStyle w:val="Normal"/>
        <w:widowControl w:val="false"/>
        <w:spacing w:lineRule="auto" w:line="237"/>
        <w:ind w:left="0" w:right="0" w:hanging="0"/>
        <w:rPr/>
      </w:pPr>
      <w:r>
        <w:rPr/>
      </w:r>
    </w:p>
    <w:p>
      <w:pPr>
        <w:pStyle w:val="Normal"/>
        <w:widowControl w:val="false"/>
        <w:spacing w:lineRule="auto" w:line="199"/>
        <w:ind w:left="0" w:right="0" w:hanging="0"/>
        <w:rPr>
          <w:sz w:val="20"/>
          <w:szCs w:val="20"/>
        </w:rPr>
      </w:pPr>
      <w:r>
        <w:rPr>
          <w:sz w:val="20"/>
          <w:szCs w:val="20"/>
        </w:rPr>
      </w:r>
    </w:p>
    <w:tbl>
      <w:tblPr>
        <w:tblStyle w:val="a5"/>
        <w:tblW w:w="10335" w:type="dxa"/>
        <w:jc w:val="left"/>
        <w:tblInd w:w="10" w:type="dxa"/>
        <w:tblLayout w:type="fixed"/>
        <w:tblCellMar>
          <w:top w:w="0" w:type="dxa"/>
          <w:left w:w="108" w:type="dxa"/>
          <w:bottom w:w="0" w:type="dxa"/>
          <w:right w:w="108" w:type="dxa"/>
        </w:tblCellMar>
        <w:tblLook w:val="0000" w:noHBand="0" w:noVBand="0" w:firstColumn="0" w:lastRow="0" w:lastColumn="0" w:firstRow="0"/>
      </w:tblPr>
      <w:tblGrid>
        <w:gridCol w:w="7424"/>
        <w:gridCol w:w="1192"/>
        <w:gridCol w:w="1719"/>
      </w:tblGrid>
      <w:tr>
        <w:trPr>
          <w:trHeight w:val="930" w:hRule="atLeast"/>
        </w:trPr>
        <w:tc>
          <w:tcPr>
            <w:tcW w:w="7424"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73"/>
              <w:ind w:left="566" w:right="387" w:hanging="0"/>
              <w:jc w:val="center"/>
              <w:rPr>
                <w:rFonts w:ascii="Arial" w:hAnsi="Arial" w:eastAsia="Arial" w:cs="Arial"/>
                <w:b/>
                <w:b/>
                <w:sz w:val="24"/>
                <w:szCs w:val="24"/>
                <w:lang w:val="fr-FR"/>
              </w:rPr>
            </w:pPr>
            <w:r>
              <w:rPr>
                <w:rFonts w:eastAsia="Arial" w:cs="Arial" w:ascii="Arial" w:hAnsi="Arial"/>
                <w:b/>
                <w:sz w:val="24"/>
                <w:szCs w:val="24"/>
                <w:lang w:val="fr-FR"/>
              </w:rPr>
              <w:t xml:space="preserve">Fiche bilan de cette visite </w:t>
            </w:r>
          </w:p>
          <w:p>
            <w:pPr>
              <w:pStyle w:val="Normal"/>
              <w:widowControl w:val="false"/>
              <w:spacing w:lineRule="auto" w:line="273"/>
              <w:ind w:left="566" w:right="387" w:hanging="0"/>
              <w:jc w:val="center"/>
              <w:rPr>
                <w:rFonts w:ascii="Arial" w:hAnsi="Arial" w:eastAsia="Arial" w:cs="Arial"/>
                <w:b/>
                <w:b/>
                <w:sz w:val="24"/>
                <w:szCs w:val="24"/>
                <w:lang w:val="fr-FR"/>
              </w:rPr>
            </w:pPr>
            <w:r>
              <w:rPr>
                <w:rFonts w:eastAsia="Arial" w:cs="Arial" w:ascii="Arial" w:hAnsi="Arial"/>
                <w:b/>
                <w:sz w:val="24"/>
                <w:szCs w:val="24"/>
                <w:lang w:val="fr-FR"/>
              </w:rPr>
              <w:t>d’après le</w:t>
            </w:r>
          </w:p>
          <w:p>
            <w:pPr>
              <w:pStyle w:val="Normal"/>
              <w:widowControl w:val="false"/>
              <w:spacing w:lineRule="auto" w:line="242" w:before="12" w:after="0"/>
              <w:ind w:left="141" w:right="446" w:firstLine="141"/>
              <w:jc w:val="center"/>
              <w:rPr>
                <w:rFonts w:ascii="Arial" w:hAnsi="Arial" w:eastAsia="Arial" w:cs="Arial"/>
                <w:b/>
                <w:b/>
                <w:sz w:val="24"/>
                <w:szCs w:val="24"/>
                <w:lang w:val="fr-FR"/>
              </w:rPr>
            </w:pPr>
            <w:r>
              <w:rPr>
                <w:rFonts w:eastAsia="Arial" w:cs="Arial" w:ascii="Arial" w:hAnsi="Arial"/>
                <w:b/>
                <w:i/>
                <w:sz w:val="24"/>
                <w:szCs w:val="24"/>
                <w:lang w:val="fr-FR"/>
              </w:rPr>
              <w:t>référentiel de formation</w:t>
            </w:r>
          </w:p>
        </w:tc>
        <w:tc>
          <w:tcPr>
            <w:tcW w:w="2911"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73"/>
              <w:ind w:left="0" w:right="-20" w:hanging="0"/>
              <w:jc w:val="center"/>
              <w:rPr>
                <w:rFonts w:ascii="Arial" w:hAnsi="Arial" w:eastAsia="Arial" w:cs="Arial"/>
                <w:b/>
                <w:b/>
                <w:sz w:val="24"/>
                <w:szCs w:val="24"/>
              </w:rPr>
            </w:pPr>
            <w:r>
              <w:rPr>
                <w:rFonts w:eastAsia="Arial" w:cs="Arial" w:ascii="Arial" w:hAnsi="Arial"/>
                <w:b/>
                <w:sz w:val="24"/>
                <w:szCs w:val="24"/>
              </w:rPr>
              <w:t xml:space="preserve">COMPETENCES </w:t>
            </w:r>
          </w:p>
          <w:p>
            <w:pPr>
              <w:pStyle w:val="Normal"/>
              <w:widowControl w:val="false"/>
              <w:spacing w:before="44" w:after="0"/>
              <w:ind w:left="175" w:right="-20" w:hanging="0"/>
              <w:rPr>
                <w:color w:val="0000FF"/>
              </w:rPr>
            </w:pPr>
            <w:r>
              <w:rPr>
                <w:color w:val="0000FF"/>
              </w:rPr>
            </w:r>
          </w:p>
        </w:tc>
      </w:tr>
      <w:tr>
        <w:trPr>
          <w:trHeight w:val="785" w:hRule="atLeast"/>
        </w:trPr>
        <w:tc>
          <w:tcPr>
            <w:tcW w:w="7424" w:type="dxa"/>
            <w:vMerge w:val="continue"/>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76"/>
              <w:ind w:left="0" w:right="0" w:hanging="0"/>
              <w:rPr>
                <w:color w:val="0000FF"/>
              </w:rPr>
            </w:pPr>
            <w:r>
              <w:rPr>
                <w:color w:val="0000FF"/>
              </w:rPr>
            </w:r>
          </w:p>
        </w:tc>
        <w:tc>
          <w:tcPr>
            <w:tcW w:w="11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37"/>
              <w:ind w:left="0" w:right="-20" w:hanging="0"/>
              <w:jc w:val="center"/>
              <w:rPr/>
            </w:pPr>
            <w:r>
              <w:rPr>
                <w:rFonts w:eastAsia="Arial" w:cs="Arial" w:ascii="Arial" w:hAnsi="Arial"/>
              </w:rPr>
              <w:t>Non observée</w:t>
            </w:r>
          </w:p>
        </w:tc>
        <w:tc>
          <w:tcPr>
            <w:tcW w:w="17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37"/>
              <w:ind w:left="0" w:right="-20" w:hanging="0"/>
              <w:jc w:val="center"/>
              <w:rPr>
                <w:rFonts w:ascii="Arial" w:hAnsi="Arial" w:eastAsia="Arial" w:cs="Arial"/>
              </w:rPr>
            </w:pPr>
            <w:r>
              <w:rPr>
                <w:rFonts w:eastAsia="Arial" w:cs="Arial" w:ascii="Arial" w:hAnsi="Arial"/>
              </w:rPr>
              <w:t xml:space="preserve">Niveau compétence </w:t>
            </w:r>
          </w:p>
          <w:p>
            <w:pPr>
              <w:pStyle w:val="Normal"/>
              <w:widowControl w:val="false"/>
              <w:spacing w:lineRule="auto" w:line="237"/>
              <w:ind w:left="0" w:right="-20" w:hanging="0"/>
              <w:jc w:val="center"/>
              <w:rPr>
                <w:rFonts w:ascii="Times New Roman" w:hAnsi="Times New Roman" w:eastAsia="Times New Roman" w:cs="Times New Roman"/>
              </w:rPr>
            </w:pPr>
            <w:r>
              <w:rPr>
                <w:rFonts w:eastAsia="Arial" w:cs="Arial" w:ascii="Arial" w:hAnsi="Arial"/>
              </w:rPr>
              <w:t xml:space="preserve">de 0  à 4  </w:t>
            </w:r>
          </w:p>
        </w:tc>
      </w:tr>
    </w:tbl>
    <w:p>
      <w:pPr>
        <w:pStyle w:val="Normal"/>
        <w:rPr/>
      </w:pPr>
      <w:r>
        <w:rPr/>
      </w:r>
    </w:p>
    <w:p>
      <w:pPr>
        <w:pStyle w:val="Normal"/>
        <w:widowControl w:val="false"/>
        <w:spacing w:lineRule="auto" w:line="237"/>
        <w:ind w:left="0" w:right="0" w:hanging="0"/>
        <w:rPr/>
      </w:pPr>
      <w:r>
        <w:rPr/>
      </w:r>
    </w:p>
    <w:tbl>
      <w:tblPr>
        <w:tblStyle w:val="a6"/>
        <w:tblW w:w="10365" w:type="dxa"/>
        <w:jc w:val="left"/>
        <w:tblInd w:w="0" w:type="dxa"/>
        <w:tblLayout w:type="fixed"/>
        <w:tblCellMar>
          <w:top w:w="40" w:type="dxa"/>
          <w:left w:w="40" w:type="dxa"/>
          <w:bottom w:w="40" w:type="dxa"/>
          <w:right w:w="40" w:type="dxa"/>
        </w:tblCellMar>
        <w:tblLook w:val="0600" w:noHBand="1" w:noVBand="1" w:firstColumn="0" w:lastRow="0" w:lastColumn="0" w:firstRow="0"/>
      </w:tblPr>
      <w:tblGrid>
        <w:gridCol w:w="1499"/>
        <w:gridCol w:w="5928"/>
        <w:gridCol w:w="1189"/>
        <w:gridCol w:w="1748"/>
      </w:tblGrid>
      <w:tr>
        <w:trPr>
          <w:trHeight w:val="525" w:hRule="atLeast"/>
        </w:trPr>
        <w:tc>
          <w:tcPr>
            <w:tcW w:w="149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b/>
                <w:sz w:val="20"/>
                <w:szCs w:val="20"/>
              </w:rPr>
              <w:t>Domaine 1</w:t>
            </w:r>
          </w:p>
        </w:tc>
        <w:tc>
          <w:tcPr>
            <w:tcW w:w="5928" w:type="dxa"/>
            <w:tcBorders>
              <w:top w:val="single" w:sz="4" w:space="0" w:color="000000"/>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b/>
                <w:sz w:val="20"/>
                <w:szCs w:val="20"/>
                <w:lang w:val="fr-FR"/>
              </w:rPr>
              <w:t>Le professeur, acteur de la communauté éducative et du service public de l’éducation nationale</w:t>
            </w:r>
          </w:p>
        </w:tc>
        <w:tc>
          <w:tcPr>
            <w:tcW w:w="1189" w:type="dxa"/>
            <w:tcBorders>
              <w:top w:val="single" w:sz="4" w:space="0" w:color="000000"/>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748" w:type="dxa"/>
            <w:tcBorders>
              <w:top w:val="single" w:sz="4" w:space="0" w:color="000000"/>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750"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1.1</w:t>
            </w:r>
          </w:p>
        </w:tc>
        <w:tc>
          <w:tcPr>
            <w:tcW w:w="592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Fonde son action sur les principes et enjeux du système éducatif, les valeurs de l’école républicaine, le référentiel et le cadre réglementaire et éthique du métier</w:t>
            </w:r>
          </w:p>
        </w:tc>
        <w:tc>
          <w:tcPr>
            <w:tcW w:w="1189"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74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40"/>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1.2</w:t>
            </w:r>
          </w:p>
        </w:tc>
        <w:tc>
          <w:tcPr>
            <w:tcW w:w="592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Respecte et fait respecter les principes d’égalité, de laïcité, d’équité, de tolérance et de refus de toute discrimination</w:t>
            </w:r>
          </w:p>
        </w:tc>
        <w:tc>
          <w:tcPr>
            <w:tcW w:w="1189"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74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40"/>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1.3</w:t>
            </w:r>
          </w:p>
        </w:tc>
        <w:tc>
          <w:tcPr>
            <w:tcW w:w="592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Répond aux exigences d’assiduité, ponctualité, sécurité des élèves et confidentialité</w:t>
            </w:r>
          </w:p>
        </w:tc>
        <w:tc>
          <w:tcPr>
            <w:tcW w:w="1189"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74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40"/>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1.4</w:t>
            </w:r>
          </w:p>
        </w:tc>
        <w:tc>
          <w:tcPr>
            <w:tcW w:w="592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Adopte une attitude et un positionnement d’adulte responsable dans la classe et dans l’établissement</w:t>
            </w:r>
          </w:p>
        </w:tc>
        <w:tc>
          <w:tcPr>
            <w:tcW w:w="1189"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74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pBdr/>
              <w:spacing w:lineRule="auto" w:line="240"/>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1.5</w:t>
            </w:r>
          </w:p>
        </w:tc>
        <w:tc>
          <w:tcPr>
            <w:tcW w:w="592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Accompagne les élèves dans le développement de leurs compétences sociales et citoyennes</w:t>
            </w:r>
          </w:p>
        </w:tc>
        <w:tc>
          <w:tcPr>
            <w:tcW w:w="1189"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74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pBdr/>
              <w:spacing w:lineRule="auto" w:line="240"/>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1.6</w:t>
            </w:r>
          </w:p>
        </w:tc>
        <w:tc>
          <w:tcPr>
            <w:tcW w:w="592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Communique de manière correcte, claire et adaptée avec son (ses) interlocuteur(s)</w:t>
            </w:r>
          </w:p>
        </w:tc>
        <w:tc>
          <w:tcPr>
            <w:tcW w:w="1189"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74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pBdr/>
              <w:spacing w:lineRule="auto" w:line="240"/>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1.7</w:t>
            </w:r>
          </w:p>
        </w:tc>
        <w:tc>
          <w:tcPr>
            <w:tcW w:w="592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Adopte une attitude favorable à l’écoute et aux échanges avec son (ses) interlocuteur(s)</w:t>
            </w:r>
          </w:p>
        </w:tc>
        <w:tc>
          <w:tcPr>
            <w:tcW w:w="1189"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74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pBdr/>
              <w:spacing w:lineRule="auto" w:line="240"/>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1.8</w:t>
            </w:r>
          </w:p>
        </w:tc>
        <w:tc>
          <w:tcPr>
            <w:tcW w:w="592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Participe à la réflexion et au travail collectif mis en place dans son établissement</w:t>
            </w:r>
          </w:p>
        </w:tc>
        <w:tc>
          <w:tcPr>
            <w:tcW w:w="1189"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74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pBdr/>
              <w:spacing w:lineRule="auto" w:line="240"/>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31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1.9</w:t>
            </w:r>
          </w:p>
        </w:tc>
        <w:tc>
          <w:tcPr>
            <w:tcW w:w="592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Sait rendre compte de son travail</w:t>
            </w:r>
          </w:p>
        </w:tc>
        <w:tc>
          <w:tcPr>
            <w:tcW w:w="1189"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74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pBdr/>
              <w:spacing w:lineRule="auto" w:line="240"/>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1.10</w:t>
            </w:r>
          </w:p>
        </w:tc>
        <w:tc>
          <w:tcPr>
            <w:tcW w:w="592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Connaît et met en œuvre les droits et obligations liés à l’usage du numérique dans ses pratiques professionnelles</w:t>
            </w:r>
          </w:p>
        </w:tc>
        <w:tc>
          <w:tcPr>
            <w:tcW w:w="1189"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748"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pBdr/>
              <w:spacing w:lineRule="auto" w:line="240"/>
              <w:ind w:left="0" w:right="0" w:hanging="0"/>
              <w:rPr>
                <w:rFonts w:ascii="Arial" w:hAnsi="Arial" w:eastAsia="Arial" w:cs="Arial"/>
                <w:sz w:val="20"/>
                <w:szCs w:val="20"/>
                <w:lang w:val="fr-FR"/>
              </w:rPr>
            </w:pPr>
            <w:r>
              <w:rPr>
                <w:rFonts w:eastAsia="Arial" w:cs="Arial" w:ascii="Arial" w:hAnsi="Arial"/>
                <w:sz w:val="20"/>
                <w:szCs w:val="20"/>
                <w:lang w:val="fr-FR"/>
              </w:rPr>
            </w:r>
          </w:p>
        </w:tc>
      </w:tr>
    </w:tbl>
    <w:p>
      <w:pPr>
        <w:pStyle w:val="Normal"/>
        <w:widowControl w:val="false"/>
        <w:spacing w:lineRule="auto" w:line="237"/>
        <w:ind w:left="0" w:right="0" w:hanging="0"/>
        <w:rPr>
          <w:lang w:val="fr-FR"/>
        </w:rPr>
      </w:pPr>
      <w:r>
        <w:rPr>
          <w:lang w:val="fr-FR"/>
        </w:rPr>
      </w:r>
    </w:p>
    <w:p>
      <w:pPr>
        <w:pStyle w:val="Normal"/>
        <w:widowControl w:val="false"/>
        <w:spacing w:lineRule="auto" w:line="237"/>
        <w:ind w:left="0" w:right="0" w:hanging="0"/>
        <w:rPr>
          <w:lang w:val="fr-FR"/>
        </w:rPr>
      </w:pPr>
      <w:r>
        <w:rPr>
          <w:lang w:val="fr-FR"/>
        </w:rPr>
      </w:r>
      <w:r>
        <w:br w:type="page"/>
      </w:r>
    </w:p>
    <w:p>
      <w:pPr>
        <w:pStyle w:val="Normal"/>
        <w:widowControl w:val="false"/>
        <w:spacing w:lineRule="auto" w:line="237"/>
        <w:ind w:left="0" w:right="0" w:hanging="0"/>
        <w:rPr>
          <w:lang w:val="fr-FR"/>
        </w:rPr>
      </w:pPr>
      <w:r>
        <w:rPr>
          <w:lang w:val="fr-FR"/>
        </w:rPr>
      </w:r>
    </w:p>
    <w:p>
      <w:pPr>
        <w:pStyle w:val="Normal"/>
        <w:widowControl w:val="false"/>
        <w:spacing w:lineRule="auto" w:line="199"/>
        <w:ind w:left="0" w:right="0" w:hanging="0"/>
        <w:rPr>
          <w:sz w:val="20"/>
          <w:szCs w:val="20"/>
          <w:lang w:val="fr-FR"/>
        </w:rPr>
      </w:pPr>
      <w:r>
        <w:rPr>
          <w:sz w:val="20"/>
          <w:szCs w:val="20"/>
          <w:lang w:val="fr-FR"/>
        </w:rPr>
      </w:r>
    </w:p>
    <w:tbl>
      <w:tblPr>
        <w:tblStyle w:val="a7"/>
        <w:tblW w:w="10335" w:type="dxa"/>
        <w:jc w:val="left"/>
        <w:tblInd w:w="10" w:type="dxa"/>
        <w:tblLayout w:type="fixed"/>
        <w:tblCellMar>
          <w:top w:w="0" w:type="dxa"/>
          <w:left w:w="108" w:type="dxa"/>
          <w:bottom w:w="0" w:type="dxa"/>
          <w:right w:w="108" w:type="dxa"/>
        </w:tblCellMar>
        <w:tblLook w:val="0000" w:noHBand="0" w:noVBand="0" w:firstColumn="0" w:lastRow="0" w:lastColumn="0" w:firstRow="0"/>
      </w:tblPr>
      <w:tblGrid>
        <w:gridCol w:w="7154"/>
        <w:gridCol w:w="1233"/>
        <w:gridCol w:w="1948"/>
      </w:tblGrid>
      <w:tr>
        <w:trPr>
          <w:trHeight w:val="930" w:hRule="atLeast"/>
        </w:trPr>
        <w:tc>
          <w:tcPr>
            <w:tcW w:w="7154"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73"/>
              <w:ind w:left="566" w:right="387" w:hanging="0"/>
              <w:jc w:val="center"/>
              <w:rPr>
                <w:rFonts w:ascii="Arial" w:hAnsi="Arial" w:eastAsia="Arial" w:cs="Arial"/>
                <w:b/>
                <w:b/>
                <w:sz w:val="24"/>
                <w:szCs w:val="24"/>
                <w:lang w:val="fr-FR"/>
              </w:rPr>
            </w:pPr>
            <w:r>
              <w:rPr>
                <w:rFonts w:eastAsia="Arial" w:cs="Arial" w:ascii="Arial" w:hAnsi="Arial"/>
                <w:b/>
                <w:sz w:val="24"/>
                <w:szCs w:val="24"/>
                <w:lang w:val="fr-FR"/>
              </w:rPr>
              <w:t xml:space="preserve">Fiche bilan de cette visite </w:t>
            </w:r>
          </w:p>
          <w:p>
            <w:pPr>
              <w:pStyle w:val="Normal"/>
              <w:widowControl w:val="false"/>
              <w:spacing w:lineRule="auto" w:line="273"/>
              <w:ind w:left="566" w:right="387" w:hanging="0"/>
              <w:jc w:val="center"/>
              <w:rPr>
                <w:rFonts w:ascii="Arial" w:hAnsi="Arial" w:eastAsia="Arial" w:cs="Arial"/>
                <w:b/>
                <w:b/>
                <w:sz w:val="24"/>
                <w:szCs w:val="24"/>
                <w:lang w:val="fr-FR"/>
              </w:rPr>
            </w:pPr>
            <w:r>
              <w:rPr>
                <w:rFonts w:eastAsia="Arial" w:cs="Arial" w:ascii="Arial" w:hAnsi="Arial"/>
                <w:b/>
                <w:sz w:val="24"/>
                <w:szCs w:val="24"/>
                <w:lang w:val="fr-FR"/>
              </w:rPr>
              <w:t>d’après le</w:t>
            </w:r>
          </w:p>
          <w:p>
            <w:pPr>
              <w:pStyle w:val="Normal"/>
              <w:widowControl w:val="false"/>
              <w:spacing w:lineRule="auto" w:line="242" w:before="12" w:after="0"/>
              <w:ind w:left="141" w:right="446" w:firstLine="141"/>
              <w:jc w:val="center"/>
              <w:rPr>
                <w:rFonts w:ascii="Arial" w:hAnsi="Arial" w:eastAsia="Arial" w:cs="Arial"/>
                <w:b/>
                <w:b/>
                <w:sz w:val="24"/>
                <w:szCs w:val="24"/>
                <w:lang w:val="fr-FR"/>
              </w:rPr>
            </w:pPr>
            <w:r>
              <w:rPr>
                <w:rFonts w:eastAsia="Arial" w:cs="Arial" w:ascii="Arial" w:hAnsi="Arial"/>
                <w:b/>
                <w:i/>
                <w:sz w:val="24"/>
                <w:szCs w:val="24"/>
                <w:lang w:val="fr-FR"/>
              </w:rPr>
              <w:t>référentiel de formation</w:t>
            </w:r>
          </w:p>
        </w:tc>
        <w:tc>
          <w:tcPr>
            <w:tcW w:w="3181"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73"/>
              <w:ind w:left="0" w:right="-20" w:hanging="0"/>
              <w:jc w:val="center"/>
              <w:rPr>
                <w:rFonts w:ascii="Arial" w:hAnsi="Arial" w:eastAsia="Arial" w:cs="Arial"/>
                <w:b/>
                <w:b/>
                <w:sz w:val="24"/>
                <w:szCs w:val="24"/>
              </w:rPr>
            </w:pPr>
            <w:r>
              <w:rPr>
                <w:rFonts w:eastAsia="Arial" w:cs="Arial" w:ascii="Arial" w:hAnsi="Arial"/>
                <w:b/>
                <w:sz w:val="24"/>
                <w:szCs w:val="24"/>
              </w:rPr>
              <w:t xml:space="preserve">COMPETENCES </w:t>
            </w:r>
          </w:p>
          <w:p>
            <w:pPr>
              <w:pStyle w:val="Normal"/>
              <w:widowControl w:val="false"/>
              <w:spacing w:before="44" w:after="0"/>
              <w:ind w:left="175" w:right="-20" w:hanging="0"/>
              <w:rPr>
                <w:color w:val="0000FF"/>
              </w:rPr>
            </w:pPr>
            <w:r>
              <w:rPr>
                <w:color w:val="0000FF"/>
              </w:rPr>
            </w:r>
          </w:p>
        </w:tc>
      </w:tr>
      <w:tr>
        <w:trPr>
          <w:trHeight w:val="785" w:hRule="atLeast"/>
        </w:trPr>
        <w:tc>
          <w:tcPr>
            <w:tcW w:w="7154" w:type="dxa"/>
            <w:vMerge w:val="continue"/>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76"/>
              <w:ind w:left="0" w:right="0" w:hanging="0"/>
              <w:rPr>
                <w:color w:val="0000FF"/>
              </w:rPr>
            </w:pPr>
            <w:r>
              <w:rPr>
                <w:color w:val="0000FF"/>
              </w:rPr>
            </w:r>
          </w:p>
        </w:tc>
        <w:tc>
          <w:tcPr>
            <w:tcW w:w="123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37"/>
              <w:ind w:left="0" w:right="-20" w:hanging="0"/>
              <w:jc w:val="center"/>
              <w:rPr/>
            </w:pPr>
            <w:r>
              <w:rPr>
                <w:rFonts w:eastAsia="Arial" w:cs="Arial" w:ascii="Arial" w:hAnsi="Arial"/>
              </w:rPr>
              <w:t>Non observée</w:t>
            </w:r>
          </w:p>
        </w:tc>
        <w:tc>
          <w:tcPr>
            <w:tcW w:w="19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37"/>
              <w:ind w:left="0" w:right="-20" w:hanging="0"/>
              <w:jc w:val="center"/>
              <w:rPr>
                <w:rFonts w:ascii="Arial" w:hAnsi="Arial" w:eastAsia="Arial" w:cs="Arial"/>
              </w:rPr>
            </w:pPr>
            <w:r>
              <w:rPr>
                <w:rFonts w:eastAsia="Arial" w:cs="Arial" w:ascii="Arial" w:hAnsi="Arial"/>
              </w:rPr>
              <w:t xml:space="preserve">Niveau compétence </w:t>
            </w:r>
          </w:p>
          <w:p>
            <w:pPr>
              <w:pStyle w:val="Normal"/>
              <w:widowControl w:val="false"/>
              <w:spacing w:lineRule="auto" w:line="237"/>
              <w:ind w:left="0" w:right="-20" w:hanging="0"/>
              <w:jc w:val="center"/>
              <w:rPr>
                <w:rFonts w:ascii="Times New Roman" w:hAnsi="Times New Roman" w:eastAsia="Times New Roman" w:cs="Times New Roman"/>
              </w:rPr>
            </w:pPr>
            <w:r>
              <w:rPr>
                <w:rFonts w:eastAsia="Arial" w:cs="Arial" w:ascii="Arial" w:hAnsi="Arial"/>
              </w:rPr>
              <w:t xml:space="preserve">de 0  à 4  </w:t>
            </w:r>
          </w:p>
        </w:tc>
      </w:tr>
    </w:tbl>
    <w:p>
      <w:pPr>
        <w:pStyle w:val="Normal"/>
        <w:rPr/>
      </w:pPr>
      <w:r>
        <w:rPr/>
      </w:r>
    </w:p>
    <w:p>
      <w:pPr>
        <w:pStyle w:val="Normal"/>
        <w:widowControl w:val="false"/>
        <w:spacing w:lineRule="auto" w:line="237"/>
        <w:ind w:left="0" w:right="0" w:hanging="0"/>
        <w:rPr/>
      </w:pPr>
      <w:r>
        <w:rPr/>
      </w:r>
    </w:p>
    <w:tbl>
      <w:tblPr>
        <w:tblStyle w:val="a8"/>
        <w:tblW w:w="10365" w:type="dxa"/>
        <w:jc w:val="left"/>
        <w:tblInd w:w="0" w:type="dxa"/>
        <w:tblLayout w:type="fixed"/>
        <w:tblCellMar>
          <w:top w:w="40" w:type="dxa"/>
          <w:left w:w="40" w:type="dxa"/>
          <w:bottom w:w="40" w:type="dxa"/>
          <w:right w:w="40" w:type="dxa"/>
        </w:tblCellMar>
        <w:tblLook w:val="0600" w:noHBand="1" w:noVBand="1" w:firstColumn="0" w:lastRow="0" w:lastColumn="0" w:firstRow="0"/>
      </w:tblPr>
      <w:tblGrid>
        <w:gridCol w:w="1499"/>
        <w:gridCol w:w="5641"/>
        <w:gridCol w:w="1247"/>
        <w:gridCol w:w="1977"/>
      </w:tblGrid>
      <w:tr>
        <w:trPr>
          <w:trHeight w:val="750" w:hRule="atLeast"/>
        </w:trPr>
        <w:tc>
          <w:tcPr>
            <w:tcW w:w="149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b/>
                <w:sz w:val="20"/>
                <w:szCs w:val="20"/>
              </w:rPr>
              <w:t>Domaine 2</w:t>
            </w:r>
          </w:p>
        </w:tc>
        <w:tc>
          <w:tcPr>
            <w:tcW w:w="5641" w:type="dxa"/>
            <w:tcBorders>
              <w:top w:val="single" w:sz="4" w:space="0" w:color="000000"/>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b/>
                <w:sz w:val="20"/>
                <w:szCs w:val="20"/>
                <w:lang w:val="fr-FR"/>
              </w:rPr>
              <w:t>Le professeur polyvalent, pilote de son enseignement, efficace dans la transmission des savoirs et la construction des apprentissages</w:t>
            </w:r>
          </w:p>
        </w:tc>
        <w:tc>
          <w:tcPr>
            <w:tcW w:w="1247" w:type="dxa"/>
            <w:tcBorders>
              <w:top w:val="single" w:sz="4" w:space="0" w:color="000000"/>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977" w:type="dxa"/>
            <w:tcBorders>
              <w:top w:val="single" w:sz="4" w:space="0" w:color="000000"/>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97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2.1</w:t>
            </w:r>
          </w:p>
        </w:tc>
        <w:tc>
          <w:tcPr>
            <w:tcW w:w="5641"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 xml:space="preserve">Mobilise les ressources professionnelles (acquis de la recherche, références institutionnelles, orientations didactiques et pédagogiques) sur le développement </w:t>
            </w:r>
            <w:r>
              <w:rPr>
                <w:rFonts w:eastAsia="Arial" w:cs="Arial" w:ascii="Arial" w:hAnsi="Arial"/>
                <w:color w:val="000000" w:themeColor="text1"/>
                <w:sz w:val="20"/>
                <w:szCs w:val="20"/>
                <w:lang w:val="fr-FR"/>
              </w:rPr>
              <w:t xml:space="preserve">de l’enfant </w:t>
            </w:r>
            <w:r>
              <w:rPr>
                <w:rFonts w:eastAsia="Arial" w:cs="Arial" w:ascii="Arial" w:hAnsi="Arial"/>
                <w:sz w:val="20"/>
                <w:szCs w:val="20"/>
                <w:lang w:val="fr-FR"/>
              </w:rPr>
              <w:t>et la construction de ses apprentissages pour étayer son action</w:t>
            </w:r>
          </w:p>
        </w:tc>
        <w:tc>
          <w:tcPr>
            <w:tcW w:w="124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97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750"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2.2</w:t>
            </w:r>
          </w:p>
        </w:tc>
        <w:tc>
          <w:tcPr>
            <w:tcW w:w="5641"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color w:val="FF0000"/>
                <w:sz w:val="20"/>
                <w:szCs w:val="20"/>
                <w:lang w:val="fr-FR"/>
              </w:rPr>
            </w:pPr>
            <w:r>
              <w:rPr>
                <w:rFonts w:eastAsia="Arial" w:cs="Arial" w:ascii="Arial" w:hAnsi="Arial"/>
                <w:sz w:val="20"/>
                <w:szCs w:val="20"/>
                <w:lang w:val="fr-FR"/>
              </w:rPr>
              <w:t xml:space="preserve">Maîtrise les savoirs disciplinaires et didactiques nécessaires à la mise en œuvre des programmes d’enseignement de </w:t>
            </w:r>
            <w:r>
              <w:rPr>
                <w:rFonts w:eastAsia="Arial" w:cs="Arial" w:ascii="Arial" w:hAnsi="Arial"/>
                <w:color w:val="000000" w:themeColor="text1"/>
                <w:sz w:val="20"/>
                <w:szCs w:val="20"/>
                <w:lang w:val="fr-FR"/>
              </w:rPr>
              <w:t>l’école maternelle et de l’école élémentaire, en vue des acquisitions prévues dans le socle commun de connaissances de compétences et de culture</w:t>
            </w:r>
          </w:p>
        </w:tc>
        <w:tc>
          <w:tcPr>
            <w:tcW w:w="124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97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2.3</w:t>
            </w:r>
          </w:p>
        </w:tc>
        <w:tc>
          <w:tcPr>
            <w:tcW w:w="5641"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Assure la réussite des apprentissages fondamentaux de tous les élèves (lire, écrire, compter, respecter autrui) au regard des objectifs fixés</w:t>
            </w:r>
          </w:p>
        </w:tc>
        <w:tc>
          <w:tcPr>
            <w:tcW w:w="124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97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750"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2.4</w:t>
            </w:r>
          </w:p>
        </w:tc>
        <w:tc>
          <w:tcPr>
            <w:tcW w:w="5641"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Planifie des séquences d’enseignement-apprentissage structurées, mobilisant un cadre didactique et pédagogique répondant aux objectifs visés</w:t>
            </w:r>
          </w:p>
        </w:tc>
        <w:tc>
          <w:tcPr>
            <w:tcW w:w="124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97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2.5</w:t>
            </w:r>
          </w:p>
        </w:tc>
        <w:tc>
          <w:tcPr>
            <w:tcW w:w="5641"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Conduit un enseignement explicite, attentif aux besoins de chaque élève, en recourant à la coopération et à la différenciation</w:t>
            </w:r>
          </w:p>
        </w:tc>
        <w:tc>
          <w:tcPr>
            <w:tcW w:w="124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97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750"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2.6</w:t>
            </w:r>
          </w:p>
        </w:tc>
        <w:tc>
          <w:tcPr>
            <w:tcW w:w="5641"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Installe et entretient un cadre d’apprentissage dynamique et sécurisant, en traitant les tensions de manière appropriée lorsqu’elles surviennent</w:t>
            </w:r>
          </w:p>
        </w:tc>
        <w:tc>
          <w:tcPr>
            <w:tcW w:w="124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97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14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2.7</w:t>
            </w:r>
          </w:p>
        </w:tc>
        <w:tc>
          <w:tcPr>
            <w:tcW w:w="5641"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Sait utiliser les évaluations nationales ; Pratique différents types d’évaluation, dont l’observation et l’auto-évaluation, pour : mesurer les acquis des élèves (résultats, processus) ; déterminer les actions d’accompagnement, de différenciation ou de remédiation répondant aux besoins identifiés ; analyser ses pratiques pour les différencier et les adapter</w:t>
            </w:r>
          </w:p>
        </w:tc>
        <w:tc>
          <w:tcPr>
            <w:tcW w:w="124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1977"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bl>
    <w:p>
      <w:pPr>
        <w:pStyle w:val="Normal"/>
        <w:widowControl w:val="false"/>
        <w:spacing w:lineRule="auto" w:line="237"/>
        <w:ind w:left="0" w:right="0" w:hanging="0"/>
        <w:rPr>
          <w:lang w:val="fr-FR"/>
        </w:rPr>
      </w:pPr>
      <w:r>
        <w:rPr>
          <w:lang w:val="fr-FR"/>
        </w:rPr>
      </w:r>
    </w:p>
    <w:p>
      <w:pPr>
        <w:pStyle w:val="Normal"/>
        <w:widowControl w:val="false"/>
        <w:spacing w:lineRule="auto" w:line="237"/>
        <w:ind w:left="0" w:right="0" w:hanging="0"/>
        <w:rPr>
          <w:lang w:val="fr-FR"/>
        </w:rPr>
      </w:pPr>
      <w:r>
        <w:rPr>
          <w:lang w:val="fr-FR"/>
        </w:rPr>
      </w:r>
      <w:r>
        <w:br w:type="page"/>
      </w:r>
    </w:p>
    <w:p>
      <w:pPr>
        <w:pStyle w:val="Normal"/>
        <w:widowControl w:val="false"/>
        <w:spacing w:lineRule="auto" w:line="237"/>
        <w:ind w:left="0" w:right="0" w:hanging="0"/>
        <w:rPr>
          <w:lang w:val="fr-FR"/>
        </w:rPr>
      </w:pPr>
      <w:r>
        <w:rPr>
          <w:lang w:val="fr-FR"/>
        </w:rPr>
      </w:r>
    </w:p>
    <w:p>
      <w:pPr>
        <w:pStyle w:val="Normal"/>
        <w:widowControl w:val="false"/>
        <w:spacing w:lineRule="auto" w:line="199"/>
        <w:ind w:left="0" w:right="0" w:hanging="0"/>
        <w:rPr>
          <w:sz w:val="20"/>
          <w:szCs w:val="20"/>
          <w:lang w:val="fr-FR"/>
        </w:rPr>
      </w:pPr>
      <w:r>
        <w:rPr>
          <w:sz w:val="20"/>
          <w:szCs w:val="20"/>
          <w:lang w:val="fr-FR"/>
        </w:rPr>
      </w:r>
    </w:p>
    <w:tbl>
      <w:tblPr>
        <w:tblStyle w:val="a9"/>
        <w:tblW w:w="10320" w:type="dxa"/>
        <w:jc w:val="left"/>
        <w:tblInd w:w="10" w:type="dxa"/>
        <w:tblLayout w:type="fixed"/>
        <w:tblCellMar>
          <w:top w:w="0" w:type="dxa"/>
          <w:left w:w="108" w:type="dxa"/>
          <w:bottom w:w="0" w:type="dxa"/>
          <w:right w:w="108" w:type="dxa"/>
        </w:tblCellMar>
        <w:tblLook w:val="0000" w:noHBand="0" w:noVBand="0" w:firstColumn="0" w:lastRow="0" w:lastColumn="0" w:firstRow="0"/>
      </w:tblPr>
      <w:tblGrid>
        <w:gridCol w:w="6629"/>
        <w:gridCol w:w="1475"/>
        <w:gridCol w:w="2216"/>
      </w:tblGrid>
      <w:tr>
        <w:trPr>
          <w:trHeight w:val="930" w:hRule="atLeast"/>
        </w:trPr>
        <w:tc>
          <w:tcPr>
            <w:tcW w:w="6629"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73"/>
              <w:ind w:left="566" w:right="387" w:hanging="0"/>
              <w:jc w:val="center"/>
              <w:rPr>
                <w:rFonts w:ascii="Arial" w:hAnsi="Arial" w:eastAsia="Arial" w:cs="Arial"/>
                <w:b/>
                <w:b/>
                <w:sz w:val="24"/>
                <w:szCs w:val="24"/>
                <w:lang w:val="fr-FR"/>
              </w:rPr>
            </w:pPr>
            <w:r>
              <w:rPr>
                <w:rFonts w:eastAsia="Arial" w:cs="Arial" w:ascii="Arial" w:hAnsi="Arial"/>
                <w:b/>
                <w:sz w:val="24"/>
                <w:szCs w:val="24"/>
                <w:lang w:val="fr-FR"/>
              </w:rPr>
              <w:t xml:space="preserve">Fiche bilan de cette visite </w:t>
            </w:r>
          </w:p>
          <w:p>
            <w:pPr>
              <w:pStyle w:val="Normal"/>
              <w:widowControl w:val="false"/>
              <w:spacing w:lineRule="auto" w:line="273"/>
              <w:ind w:left="566" w:right="387" w:hanging="0"/>
              <w:jc w:val="center"/>
              <w:rPr>
                <w:rFonts w:ascii="Arial" w:hAnsi="Arial" w:eastAsia="Arial" w:cs="Arial"/>
                <w:b/>
                <w:b/>
                <w:sz w:val="24"/>
                <w:szCs w:val="24"/>
                <w:lang w:val="fr-FR"/>
              </w:rPr>
            </w:pPr>
            <w:r>
              <w:rPr>
                <w:rFonts w:eastAsia="Arial" w:cs="Arial" w:ascii="Arial" w:hAnsi="Arial"/>
                <w:b/>
                <w:sz w:val="24"/>
                <w:szCs w:val="24"/>
                <w:lang w:val="fr-FR"/>
              </w:rPr>
              <w:t>d’après le</w:t>
            </w:r>
          </w:p>
          <w:p>
            <w:pPr>
              <w:pStyle w:val="Normal"/>
              <w:widowControl w:val="false"/>
              <w:spacing w:lineRule="auto" w:line="242" w:before="12" w:after="0"/>
              <w:ind w:left="141" w:right="446" w:firstLine="141"/>
              <w:jc w:val="center"/>
              <w:rPr>
                <w:rFonts w:ascii="Arial" w:hAnsi="Arial" w:eastAsia="Arial" w:cs="Arial"/>
                <w:b/>
                <w:b/>
                <w:sz w:val="24"/>
                <w:szCs w:val="24"/>
                <w:lang w:val="fr-FR"/>
              </w:rPr>
            </w:pPr>
            <w:r>
              <w:rPr>
                <w:rFonts w:eastAsia="Arial" w:cs="Arial" w:ascii="Arial" w:hAnsi="Arial"/>
                <w:b/>
                <w:i/>
                <w:sz w:val="24"/>
                <w:szCs w:val="24"/>
                <w:lang w:val="fr-FR"/>
              </w:rPr>
              <w:t>référentiel de formation</w:t>
            </w:r>
          </w:p>
        </w:tc>
        <w:tc>
          <w:tcPr>
            <w:tcW w:w="3691"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73"/>
              <w:ind w:left="0" w:right="-20" w:hanging="0"/>
              <w:jc w:val="center"/>
              <w:rPr>
                <w:rFonts w:ascii="Arial" w:hAnsi="Arial" w:eastAsia="Arial" w:cs="Arial"/>
                <w:b/>
                <w:b/>
                <w:sz w:val="24"/>
                <w:szCs w:val="24"/>
              </w:rPr>
            </w:pPr>
            <w:r>
              <w:rPr>
                <w:rFonts w:eastAsia="Arial" w:cs="Arial" w:ascii="Arial" w:hAnsi="Arial"/>
                <w:b/>
                <w:sz w:val="24"/>
                <w:szCs w:val="24"/>
              </w:rPr>
              <w:t xml:space="preserve">COMPETENCES </w:t>
            </w:r>
          </w:p>
          <w:p>
            <w:pPr>
              <w:pStyle w:val="Normal"/>
              <w:widowControl w:val="false"/>
              <w:spacing w:before="44" w:after="0"/>
              <w:ind w:left="175" w:right="-20" w:hanging="0"/>
              <w:rPr>
                <w:color w:val="0000FF"/>
              </w:rPr>
            </w:pPr>
            <w:r>
              <w:rPr>
                <w:color w:val="0000FF"/>
              </w:rPr>
            </w:r>
          </w:p>
        </w:tc>
      </w:tr>
      <w:tr>
        <w:trPr>
          <w:trHeight w:val="785" w:hRule="atLeast"/>
        </w:trPr>
        <w:tc>
          <w:tcPr>
            <w:tcW w:w="6629" w:type="dxa"/>
            <w:vMerge w:val="continue"/>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76"/>
              <w:ind w:left="0" w:right="0" w:hanging="0"/>
              <w:rPr>
                <w:color w:val="0000FF"/>
              </w:rPr>
            </w:pPr>
            <w:r>
              <w:rPr>
                <w:color w:val="0000FF"/>
              </w:rPr>
            </w:r>
          </w:p>
        </w:tc>
        <w:tc>
          <w:tcPr>
            <w:tcW w:w="147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37"/>
              <w:ind w:left="0" w:right="-20" w:hanging="0"/>
              <w:jc w:val="center"/>
              <w:rPr/>
            </w:pPr>
            <w:r>
              <w:rPr>
                <w:rFonts w:eastAsia="Arial" w:cs="Arial" w:ascii="Arial" w:hAnsi="Arial"/>
              </w:rPr>
              <w:t>Non observée</w:t>
            </w:r>
          </w:p>
        </w:tc>
        <w:tc>
          <w:tcPr>
            <w:tcW w:w="221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37"/>
              <w:ind w:left="0" w:right="-20" w:hanging="0"/>
              <w:jc w:val="center"/>
              <w:rPr>
                <w:rFonts w:ascii="Arial" w:hAnsi="Arial" w:eastAsia="Arial" w:cs="Arial"/>
              </w:rPr>
            </w:pPr>
            <w:r>
              <w:rPr>
                <w:rFonts w:eastAsia="Arial" w:cs="Arial" w:ascii="Arial" w:hAnsi="Arial"/>
              </w:rPr>
              <w:t xml:space="preserve">Niveau compétence </w:t>
            </w:r>
          </w:p>
          <w:p>
            <w:pPr>
              <w:pStyle w:val="Normal"/>
              <w:widowControl w:val="false"/>
              <w:spacing w:lineRule="auto" w:line="237"/>
              <w:ind w:left="0" w:right="-20" w:hanging="0"/>
              <w:jc w:val="center"/>
              <w:rPr>
                <w:rFonts w:ascii="Times New Roman" w:hAnsi="Times New Roman" w:eastAsia="Times New Roman" w:cs="Times New Roman"/>
              </w:rPr>
            </w:pPr>
            <w:r>
              <w:rPr>
                <w:rFonts w:eastAsia="Arial" w:cs="Arial" w:ascii="Arial" w:hAnsi="Arial"/>
              </w:rPr>
              <w:t xml:space="preserve">de 0  à 4  </w:t>
            </w:r>
          </w:p>
        </w:tc>
      </w:tr>
    </w:tbl>
    <w:p>
      <w:pPr>
        <w:pStyle w:val="Normal"/>
        <w:rPr/>
      </w:pPr>
      <w:r>
        <w:rPr/>
      </w:r>
    </w:p>
    <w:p>
      <w:pPr>
        <w:pStyle w:val="Normal"/>
        <w:widowControl w:val="false"/>
        <w:spacing w:lineRule="auto" w:line="237"/>
        <w:ind w:left="0" w:right="0" w:hanging="0"/>
        <w:rPr/>
      </w:pPr>
      <w:r>
        <w:rPr/>
      </w:r>
    </w:p>
    <w:tbl>
      <w:tblPr>
        <w:tblStyle w:val="aa"/>
        <w:tblW w:w="10320" w:type="dxa"/>
        <w:jc w:val="left"/>
        <w:tblInd w:w="0" w:type="dxa"/>
        <w:tblLayout w:type="fixed"/>
        <w:tblCellMar>
          <w:top w:w="40" w:type="dxa"/>
          <w:left w:w="40" w:type="dxa"/>
          <w:bottom w:w="40" w:type="dxa"/>
          <w:right w:w="40" w:type="dxa"/>
        </w:tblCellMar>
        <w:tblLook w:val="0600" w:noHBand="1" w:noVBand="1" w:firstColumn="0" w:lastRow="0" w:lastColumn="0" w:firstRow="0"/>
      </w:tblPr>
      <w:tblGrid>
        <w:gridCol w:w="1499"/>
        <w:gridCol w:w="5130"/>
        <w:gridCol w:w="1475"/>
        <w:gridCol w:w="2215"/>
      </w:tblGrid>
      <w:tr>
        <w:trPr>
          <w:trHeight w:val="525" w:hRule="atLeast"/>
        </w:trPr>
        <w:tc>
          <w:tcPr>
            <w:tcW w:w="149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b/>
                <w:sz w:val="20"/>
                <w:szCs w:val="20"/>
              </w:rPr>
              <w:t>Domaine 3</w:t>
            </w:r>
          </w:p>
        </w:tc>
        <w:tc>
          <w:tcPr>
            <w:tcW w:w="5130" w:type="dxa"/>
            <w:tcBorders>
              <w:top w:val="single" w:sz="4" w:space="0" w:color="000000"/>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b/>
                <w:sz w:val="20"/>
                <w:szCs w:val="20"/>
                <w:lang w:val="fr-FR"/>
              </w:rPr>
              <w:t>Le professeur, praticien réflexif, acteur de son développement professionnel</w:t>
            </w:r>
          </w:p>
        </w:tc>
        <w:tc>
          <w:tcPr>
            <w:tcW w:w="1475" w:type="dxa"/>
            <w:tcBorders>
              <w:top w:val="single" w:sz="4" w:space="0" w:color="000000"/>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2215" w:type="dxa"/>
            <w:tcBorders>
              <w:top w:val="single" w:sz="4" w:space="0" w:color="000000"/>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3.1</w:t>
            </w:r>
          </w:p>
        </w:tc>
        <w:tc>
          <w:tcPr>
            <w:tcW w:w="5130"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Mobilise des savoirs de recherche pour analyser des aspects précis de son enseignement et leur impact sur les élèves</w:t>
            </w:r>
          </w:p>
        </w:tc>
        <w:tc>
          <w:tcPr>
            <w:tcW w:w="147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221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3.2</w:t>
            </w:r>
          </w:p>
        </w:tc>
        <w:tc>
          <w:tcPr>
            <w:tcW w:w="5130"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Intègre une dimension évaluative à l’ensemble de son action en ayant le souci d’en mesurer l’efficacité</w:t>
            </w:r>
          </w:p>
        </w:tc>
        <w:tc>
          <w:tcPr>
            <w:tcW w:w="147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221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3.3</w:t>
            </w:r>
          </w:p>
        </w:tc>
        <w:tc>
          <w:tcPr>
            <w:tcW w:w="5130"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Exerce une veille à visée de formation / information en lien avec son métier</w:t>
            </w:r>
          </w:p>
        </w:tc>
        <w:tc>
          <w:tcPr>
            <w:tcW w:w="147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221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750"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3.4</w:t>
            </w:r>
          </w:p>
        </w:tc>
        <w:tc>
          <w:tcPr>
            <w:tcW w:w="5130"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Exploite les possibilités offertes par les outils et les environnements numériques pour actualiser ses connaissances et communiquer avec ses pairs</w:t>
            </w:r>
          </w:p>
        </w:tc>
        <w:tc>
          <w:tcPr>
            <w:tcW w:w="147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221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3.5</w:t>
            </w:r>
          </w:p>
        </w:tc>
        <w:tc>
          <w:tcPr>
            <w:tcW w:w="5130"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Exprime ses besoins de formation pour actualiser ses savoirs, conforter et faire évoluer ses pratiques</w:t>
            </w:r>
          </w:p>
        </w:tc>
        <w:tc>
          <w:tcPr>
            <w:tcW w:w="147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221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r>
        <w:trPr>
          <w:trHeight w:val="525" w:hRule="atLeast"/>
        </w:trPr>
        <w:tc>
          <w:tcPr>
            <w:tcW w:w="1499" w:type="dxa"/>
            <w:tcBorders>
              <w:top w:val="single" w:sz="4" w:space="0" w:color="CCCCCC"/>
              <w:left w:val="single" w:sz="4" w:space="0" w:color="000000"/>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rPr>
            </w:pPr>
            <w:r>
              <w:rPr>
                <w:rFonts w:eastAsia="Arial" w:cs="Arial" w:ascii="Arial" w:hAnsi="Arial"/>
                <w:sz w:val="20"/>
                <w:szCs w:val="20"/>
              </w:rPr>
              <w:t>Compétence 3.6</w:t>
            </w:r>
          </w:p>
        </w:tc>
        <w:tc>
          <w:tcPr>
            <w:tcW w:w="5130"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t>Prend en compte les conseils ou recommandations qui lui sont donnés (auto-positionnement, entretiens)</w:t>
            </w:r>
          </w:p>
        </w:tc>
        <w:tc>
          <w:tcPr>
            <w:tcW w:w="147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c>
          <w:tcPr>
            <w:tcW w:w="2215" w:type="dxa"/>
            <w:tcBorders>
              <w:top w:val="single" w:sz="4" w:space="0" w:color="CCCCCC"/>
              <w:left w:val="single" w:sz="4" w:space="0" w:color="CCCCCC"/>
              <w:bottom w:val="single" w:sz="4" w:space="0" w:color="000000"/>
              <w:right w:val="single" w:sz="4" w:space="0" w:color="000000"/>
            </w:tcBorders>
            <w:vAlign w:val="bottom"/>
          </w:tcPr>
          <w:p>
            <w:pPr>
              <w:pStyle w:val="Normal"/>
              <w:widowControl w:val="false"/>
              <w:spacing w:lineRule="auto" w:line="276"/>
              <w:ind w:left="0" w:right="0" w:hanging="0"/>
              <w:rPr>
                <w:rFonts w:ascii="Arial" w:hAnsi="Arial" w:eastAsia="Arial" w:cs="Arial"/>
                <w:sz w:val="20"/>
                <w:szCs w:val="20"/>
                <w:lang w:val="fr-FR"/>
              </w:rPr>
            </w:pPr>
            <w:r>
              <w:rPr>
                <w:rFonts w:eastAsia="Arial" w:cs="Arial" w:ascii="Arial" w:hAnsi="Arial"/>
                <w:sz w:val="20"/>
                <w:szCs w:val="20"/>
                <w:lang w:val="fr-FR"/>
              </w:rPr>
            </w:r>
          </w:p>
        </w:tc>
      </w:tr>
    </w:tbl>
    <w:p>
      <w:pPr>
        <w:pStyle w:val="LOnormal"/>
        <w:widowControl w:val="false"/>
        <w:spacing w:lineRule="auto" w:line="235"/>
        <w:ind w:right="-20" w:hanging="0"/>
        <w:jc w:val="both"/>
        <w:rPr>
          <w:b/>
          <w:b/>
          <w:bCs/>
        </w:rPr>
      </w:pPr>
      <w:r>
        <w:rPr>
          <w:rFonts w:ascii="arial" w:hAnsi="arial"/>
          <w:sz w:val="20"/>
          <w:szCs w:val="20"/>
        </w:rPr>
      </w:r>
    </w:p>
    <w:p>
      <w:pPr>
        <w:pStyle w:val="LOnormal"/>
        <w:widowControl w:val="false"/>
        <w:spacing w:lineRule="auto" w:line="235"/>
        <w:ind w:right="-20" w:hanging="0"/>
        <w:jc w:val="both"/>
        <w:rPr>
          <w:b/>
          <w:b/>
          <w:bCs/>
        </w:rPr>
      </w:pPr>
      <w:r>
        <w:rPr>
          <w:rFonts w:ascii="arial" w:hAnsi="arial"/>
          <w:sz w:val="20"/>
          <w:szCs w:val="20"/>
        </w:rPr>
      </w:r>
    </w:p>
    <w:p>
      <w:pPr>
        <w:pStyle w:val="LOnormal"/>
        <w:widowControl w:val="false"/>
        <w:numPr>
          <w:ilvl w:val="0"/>
          <w:numId w:val="1"/>
        </w:numPr>
        <w:spacing w:lineRule="auto" w:line="235"/>
        <w:jc w:val="both"/>
        <w:rPr>
          <w:rFonts w:ascii="arial" w:hAnsi="arial"/>
          <w:sz w:val="20"/>
          <w:szCs w:val="20"/>
        </w:rPr>
      </w:pPr>
      <w:r>
        <w:rPr>
          <w:rFonts w:ascii="arial" w:hAnsi="arial"/>
          <w:b/>
          <w:bCs/>
          <w:sz w:val="20"/>
          <w:szCs w:val="20"/>
        </w:rPr>
        <w:t xml:space="preserve">Niveau 0 </w:t>
      </w:r>
      <w:r>
        <w:rPr>
          <w:rFonts w:ascii="arial" w:hAnsi="arial"/>
          <w:b/>
          <w:bCs/>
          <w:sz w:val="20"/>
          <w:szCs w:val="20"/>
        </w:rPr>
        <w:t>(débutant)</w:t>
      </w:r>
      <w:r>
        <w:rPr>
          <w:rFonts w:ascii="arial" w:hAnsi="arial"/>
          <w:sz w:val="20"/>
          <w:szCs w:val="20"/>
        </w:rPr>
        <w:t xml:space="preserve"> </w:t>
      </w:r>
      <w:r>
        <w:rPr>
          <w:rFonts w:ascii="arial" w:hAnsi="arial"/>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pPr>
        <w:pStyle w:val="LOnormal"/>
        <w:widowControl w:val="false"/>
        <w:numPr>
          <w:ilvl w:val="0"/>
          <w:numId w:val="1"/>
        </w:numPr>
        <w:spacing w:lineRule="auto" w:line="235"/>
        <w:jc w:val="both"/>
        <w:rPr>
          <w:rFonts w:ascii="arial" w:hAnsi="arial"/>
          <w:sz w:val="20"/>
          <w:szCs w:val="20"/>
        </w:rPr>
      </w:pPr>
      <w:r>
        <w:rPr>
          <w:rFonts w:ascii="arial" w:hAnsi="arial"/>
          <w:b/>
          <w:bCs/>
          <w:sz w:val="20"/>
          <w:szCs w:val="20"/>
        </w:rPr>
        <w:t xml:space="preserve">Niveau 1 </w:t>
      </w:r>
      <w:r>
        <w:rPr>
          <w:rFonts w:ascii="arial" w:hAnsi="arial"/>
          <w:b/>
          <w:bCs/>
          <w:sz w:val="20"/>
          <w:szCs w:val="20"/>
        </w:rPr>
        <w:t>(encadré)</w:t>
      </w:r>
      <w:r>
        <w:rPr>
          <w:rFonts w:ascii="arial" w:hAnsi="arial"/>
          <w:sz w:val="20"/>
          <w:szCs w:val="20"/>
        </w:rPr>
        <w:t xml:space="preserve"> </w:t>
      </w:r>
      <w:r>
        <w:rPr>
          <w:rFonts w:ascii="arial" w:hAnsi="arial"/>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pPr>
        <w:pStyle w:val="LOnormal"/>
        <w:widowControl w:val="false"/>
        <w:numPr>
          <w:ilvl w:val="0"/>
          <w:numId w:val="1"/>
        </w:numPr>
        <w:spacing w:lineRule="auto" w:line="235"/>
        <w:jc w:val="both"/>
        <w:rPr>
          <w:rFonts w:ascii="arial" w:hAnsi="arial"/>
          <w:sz w:val="20"/>
          <w:szCs w:val="20"/>
        </w:rPr>
      </w:pPr>
      <w:r>
        <w:rPr>
          <w:rFonts w:ascii="arial" w:hAnsi="arial"/>
          <w:b/>
          <w:bCs/>
          <w:sz w:val="20"/>
          <w:szCs w:val="20"/>
        </w:rPr>
        <w:t xml:space="preserve">Niveau 2 </w:t>
      </w:r>
      <w:r>
        <w:rPr>
          <w:rFonts w:ascii="arial" w:hAnsi="arial"/>
          <w:b/>
          <w:bCs/>
          <w:sz w:val="20"/>
          <w:szCs w:val="20"/>
        </w:rPr>
        <w:t>(autonome)</w:t>
      </w:r>
      <w:r>
        <w:rPr>
          <w:rFonts w:ascii="arial" w:hAnsi="arial"/>
          <w:sz w:val="20"/>
          <w:szCs w:val="20"/>
        </w:rPr>
        <w:t xml:space="preserve"> </w:t>
      </w:r>
      <w:r>
        <w:rPr>
          <w:rFonts w:ascii="arial" w:hAnsi="arial"/>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pPr>
        <w:pStyle w:val="LOnormal"/>
        <w:widowControl w:val="false"/>
        <w:numPr>
          <w:ilvl w:val="0"/>
          <w:numId w:val="1"/>
        </w:numPr>
        <w:spacing w:lineRule="auto" w:line="235"/>
        <w:jc w:val="both"/>
        <w:rPr>
          <w:rFonts w:ascii="arial" w:hAnsi="arial"/>
          <w:sz w:val="20"/>
          <w:szCs w:val="20"/>
        </w:rPr>
      </w:pPr>
      <w:r>
        <w:rPr>
          <w:rFonts w:ascii="arial" w:hAnsi="arial"/>
          <w:b/>
          <w:bCs/>
          <w:sz w:val="20"/>
          <w:szCs w:val="20"/>
        </w:rPr>
        <w:t xml:space="preserve">Niveau 3 </w:t>
      </w:r>
      <w:r>
        <w:rPr>
          <w:rFonts w:ascii="arial" w:hAnsi="arial"/>
          <w:b/>
          <w:bCs/>
          <w:sz w:val="20"/>
          <w:szCs w:val="20"/>
        </w:rPr>
        <w:t>(avancé)</w:t>
      </w:r>
      <w:r>
        <w:rPr>
          <w:rFonts w:ascii="arial" w:hAnsi="arial"/>
          <w:sz w:val="20"/>
          <w:szCs w:val="20"/>
        </w:rPr>
        <w:t xml:space="preserve"> </w:t>
      </w:r>
      <w:r>
        <w:rPr>
          <w:rFonts w:ascii="arial" w:hAnsi="arial"/>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pPr>
        <w:pStyle w:val="LOnormal"/>
        <w:widowControl w:val="false"/>
        <w:numPr>
          <w:ilvl w:val="0"/>
          <w:numId w:val="1"/>
        </w:numPr>
        <w:spacing w:lineRule="auto" w:line="235"/>
        <w:jc w:val="both"/>
        <w:rPr>
          <w:lang w:val="fr-FR"/>
        </w:rPr>
      </w:pPr>
      <w:r>
        <w:rPr>
          <w:rFonts w:ascii="arial" w:hAnsi="arial"/>
          <w:b/>
          <w:bCs/>
          <w:sz w:val="20"/>
          <w:szCs w:val="20"/>
        </w:rPr>
        <w:t xml:space="preserve">Niveau 4 </w:t>
      </w:r>
      <w:r>
        <w:rPr>
          <w:rFonts w:ascii="arial" w:hAnsi="arial"/>
          <w:b/>
          <w:bCs/>
          <w:sz w:val="20"/>
          <w:szCs w:val="20"/>
        </w:rPr>
        <w:t>(expert)</w:t>
      </w:r>
      <w:r>
        <w:rPr>
          <w:rFonts w:ascii="arial" w:hAnsi="arial"/>
          <w:sz w:val="20"/>
          <w:szCs w:val="20"/>
        </w:rPr>
        <w:t xml:space="preserve"> </w:t>
      </w:r>
      <w:r>
        <w:rPr>
          <w:rFonts w:ascii="arial" w:hAnsi="arial"/>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sectPr>
      <w:headerReference w:type="default" r:id="rId2"/>
      <w:footerReference w:type="default" r:id="rId3"/>
      <w:type w:val="nextPage"/>
      <w:pgSz w:w="11923" w:h="16838"/>
      <w:pgMar w:left="850" w:right="680" w:gutter="0" w:header="850" w:top="1377" w:footer="850" w:bottom="90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Times New Roman">
    <w:charset w:val="01"/>
    <w:family w:val="roman"/>
    <w:pitch w:val="variable"/>
  </w:font>
  <w:font w:name="arial">
    <w:charset w:val="01"/>
    <w:family w:val="swiss"/>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fldChar w:fldCharType="begin"/>
    </w:r>
    <w:r>
      <w:rPr/>
      <w:instrText xml:space="preserve"> PAGE </w:instrText>
    </w:r>
    <w:r>
      <w:rPr/>
      <w:fldChar w:fldCharType="separate"/>
    </w:r>
    <w:r>
      <w:rPr/>
      <w:t>4</w:t>
    </w:r>
    <w:r>
      <w:rPr/>
      <w:fldChar w:fldCharType="end"/>
    </w:r>
    <w:r>
      <w:rPr/>
      <w:t>/</w:t>
    </w:r>
    <w:r>
      <w:rPr/>
      <w:fldChar w:fldCharType="begin"/>
    </w:r>
    <w:r>
      <w:rPr/>
      <w:instrText xml:space="preserve"> NUMPAGES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819" w:leader="none"/>
        <w:tab w:val="right" w:pos="9638" w:leader="none"/>
      </w:tabs>
      <w:spacing w:lineRule="auto" w:line="240"/>
      <w:ind w:left="0" w:right="0" w:hanging="0"/>
      <w:rPr>
        <w:color w:val="000000"/>
        <w:sz w:val="20"/>
        <w:szCs w:val="20"/>
      </w:rPr>
    </w:pPr>
    <w:r>
      <w:rPr/>
      <w:drawing>
        <wp:inline distT="0" distB="0" distL="0" distR="0">
          <wp:extent cx="3103245" cy="68707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3103245" cy="687070"/>
                  </a:xfrm>
                  <a:prstGeom prst="rect">
                    <a:avLst/>
                  </a:prstGeom>
                </pic:spPr>
              </pic:pic>
            </a:graphicData>
          </a:graphic>
        </wp:inline>
      </w:drawing>
      <w:drawing>
        <wp:anchor behindDoc="1" distT="0" distB="0" distL="0" distR="0" simplePos="0" locked="0" layoutInCell="0" allowOverlap="1" relativeHeight="6">
          <wp:simplePos x="0" y="0"/>
          <wp:positionH relativeFrom="column">
            <wp:posOffset>5448300</wp:posOffset>
          </wp:positionH>
          <wp:positionV relativeFrom="paragraph">
            <wp:posOffset>-303530</wp:posOffset>
          </wp:positionV>
          <wp:extent cx="948055" cy="639445"/>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948055" cy="6394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194" w:before="0" w:after="0"/>
      <w:ind w:left="112" w:right="-20" w:hanging="0"/>
      <w:jc w:val="left"/>
    </w:pPr>
    <w:rPr>
      <w:rFonts w:ascii="Calibri" w:hAnsi="Calibri" w:eastAsia="Calibri" w:cs="Calibri"/>
      <w:color w:val="auto"/>
      <w:kern w:val="0"/>
      <w:sz w:val="22"/>
      <w:szCs w:val="22"/>
      <w:lang w:val="en-US" w:eastAsia="fr-FR"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sz w:val="24"/>
      <w:szCs w:val="24"/>
    </w:rPr>
  </w:style>
  <w:style w:type="paragraph" w:styleId="Titre5">
    <w:name w:val="Heading 5"/>
    <w:basedOn w:val="Normal"/>
    <w:next w:val="Normal"/>
    <w:uiPriority w:val="9"/>
    <w:semiHidden/>
    <w:unhideWhenUsed/>
    <w:qFormat/>
    <w:pPr>
      <w:keepNext w:val="true"/>
      <w:keepLines/>
      <w:spacing w:before="220" w:after="40"/>
      <w:outlineLvl w:val="4"/>
    </w:pPr>
    <w:rPr>
      <w:b/>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paragraph" w:styleId="LOnormal">
    <w:name w:val="LO-normal"/>
    <w:qFormat/>
    <w:pPr>
      <w:widowControl/>
      <w:suppressAutoHyphens w:val="true"/>
      <w:bidi w:val="0"/>
      <w:spacing w:lineRule="auto" w:line="192" w:before="0" w:after="0"/>
      <w:ind w:left="112" w:right="-20" w:hanging="0"/>
      <w:jc w:val="left"/>
    </w:pPr>
    <w:rPr>
      <w:rFonts w:ascii="Calibri" w:hAnsi="Calibri" w:eastAsia="Calibri" w:cs="Calibri"/>
      <w:color w:val="auto"/>
      <w:kern w:val="0"/>
      <w:sz w:val="22"/>
      <w:szCs w:val="22"/>
      <w:lang w:val="en-US" w:eastAsia="zh-CN" w:bidi="hi-IN"/>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ckk7xM4RJtARjBUjcSWHaccQ1ag==">CgMxLjAyDmgudHIwOWZ0c2p4dndzMg5oLmF3cjMxYjFtZjI3eDIOaC43cW01OXhpdXM4ZjcyCGguZ2pkZ3hzOAByITFlZHlLUTJFV3JfelBvZUNBX0ltWFRnbG1hTzdYRlNnbQ==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Application>LibreOffice/7.3.7.2$Linux_X86_64 LibreOffice_project/30$Build-2</Application>
  <AppVersion>15.0000</AppVersion>
  <Pages>5</Pages>
  <Words>942</Words>
  <Characters>5482</Characters>
  <CharactersWithSpaces>6356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2023-11-02T10:01:00Z</dcterms:created>
  <dc:creator/>
  <dc:description/>
  <dc:language>fr-FR</dc:language>
  <cp:lastModifiedBy/>
  <dcterms:modified xsi:type="dcterms:W3CDTF">2023-11-23T08:15:36Z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